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B3" w:rsidRDefault="00D9425D">
      <w:pPr>
        <w:widowControl/>
        <w:shd w:val="clear" w:color="auto" w:fill="FFFFFF"/>
        <w:spacing w:line="525" w:lineRule="atLeast"/>
        <w:ind w:left="1800" w:right="1800"/>
        <w:jc w:val="center"/>
        <w:rPr>
          <w:rFonts w:ascii="微软雅黑" w:eastAsia="微软雅黑" w:hAnsi="微软雅黑" w:cs="微软雅黑"/>
          <w:color w:val="666666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color w:val="313131"/>
          <w:kern w:val="0"/>
          <w:sz w:val="36"/>
          <w:szCs w:val="36"/>
          <w:shd w:val="clear" w:color="auto" w:fill="FFFFFF"/>
          <w:lang/>
        </w:rPr>
        <w:t>会宁县人民政府信息公开工作</w:t>
      </w:r>
      <w:r>
        <w:rPr>
          <w:rFonts w:ascii="微软雅黑" w:eastAsia="微软雅黑" w:hAnsi="微软雅黑" w:cs="微软雅黑" w:hint="eastAsia"/>
          <w:b/>
          <w:color w:val="313131"/>
          <w:kern w:val="0"/>
          <w:sz w:val="36"/>
          <w:szCs w:val="36"/>
          <w:shd w:val="clear" w:color="auto" w:fill="FFFFFF"/>
          <w:lang/>
        </w:rPr>
        <w:t xml:space="preserve">2019 </w:t>
      </w:r>
      <w:r>
        <w:rPr>
          <w:rFonts w:ascii="微软雅黑" w:eastAsia="微软雅黑" w:hAnsi="微软雅黑" w:cs="微软雅黑" w:hint="eastAsia"/>
          <w:b/>
          <w:color w:val="313131"/>
          <w:kern w:val="0"/>
          <w:sz w:val="36"/>
          <w:szCs w:val="36"/>
          <w:shd w:val="clear" w:color="auto" w:fill="FFFFFF"/>
          <w:lang/>
        </w:rPr>
        <w:t>年度报告</w:t>
      </w:r>
      <w:hyperlink r:id="rId7" w:history="1"/>
      <w:hyperlink r:id="rId8" w:tooltip="分享到QQ空间" w:history="1"/>
      <w:hyperlink r:id="rId9" w:tooltip="分享到新浪微博" w:history="1"/>
      <w:hyperlink r:id="rId10" w:tooltip="分享到腾讯微博" w:history="1"/>
      <w:hyperlink r:id="rId11" w:tooltip="分享到人人网" w:history="1"/>
      <w:hyperlink r:id="rId12" w:tooltip="分享到微信" w:history="1"/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一、总体情况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年，会宁县认真贯彻落实《中华人民共和国政府信息公开条例》，按照省、市年度政务公开工作的要求，加强组织领导，明确工作责任，细化任务分工，强化监督检查，进一步健全工作机构、加大主动公开，政策解读，加大回应关切力度，深化重点领域信息公开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。有效保障公民、法人及其他组织的知情权、参与权和监督权。现将我县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年度政务公开工作任务完成情况报告如下：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（一）主动公开政府信息情况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主动公开政府信息的主要内容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加大对政府信息的公开力度，全年主动公开政府信息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2246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条。其中政府网站公开政府信息数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1421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条，政务微博公开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政府信息数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450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条，政务微信公开政府信息数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2578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条，新闻媒体公开政府信息数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条，公开查阅点公开政府信息数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119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条，其他方式公开政府信息数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157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主动公开政府信息的类别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我县政府部门信息公开的类别主要有：领导介绍、政府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机构、决策公开、政府规章、政府会议、政府文件、规划报告、人事任免、突发公共事件、政府集中采购、政策解读、规范性文件、回应关切、新闻发布、督查检查、重点领域信息公开共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16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个类别。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lastRenderedPageBreak/>
        <w:t>部门、单位政府信息公开类别主要包括：机构职能、政策法规、规划计划、政策解读、重点领域信息公开和其他共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15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个类别。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主动公开政府信息的形式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政府信息主要通过门户网站、微信平台、新闻媒体、两馆一中心等便民渠道公开。在政府门户网站首页设置了“信息公开目录”、“信息公开指南”、“信息公开制度”、“重点领域信息公开”等栏目，发布各类政务信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息。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4.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深入开展政策解读，拓展政务公开渠道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将政策解读工作纳入政务公开主要工作，在政府门户网站设立“政策解读”栏目，采取形式多样、方便快捷的方式对涉及群众切身利益的文件进行解读，同时通过中国政府网、甘肃省政府网站等多渠道转载权威解读、专家解读、图片解读等各类解读文章，共发布各类政策解读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22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条；其中权威解读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条，领导解读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条，其中一把手解读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5.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回应舆情关切情况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年，我们始终坚持正确的舆论导向，不断巩固壮大主流媒体舆论，积极引导门户网、微信，为推动全民创城营造浓厚氛围。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6.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政府信息公开情况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全县今年主动公开主要类别信息数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2246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条。行政机关机构职能信息数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条，规范性文件信息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条，规范性文件解读文本数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16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条，政策法规类信息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34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条，规划计划类信息数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37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条，人事管理类信息数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21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条，行政事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lastRenderedPageBreak/>
        <w:t>业性收费的项目、依据、标准信息数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条，行政许可（审批）相关信息数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42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条、社会民生类信息数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214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条，突发公共事件类信息数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37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条，建议提案办理结果信息数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条，其他信息数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1151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重点领域信息公开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543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条，权责清单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23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条，行政处罚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70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条，房地产信息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条，重大建设项目信息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条，公共资源交易信息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条，教育领域信息共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47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条，医疗卫生信息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44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条，社保信息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38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条，就业创业信息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23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条，社会救助信息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59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条，社会福利信息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15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条，扶贫信息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35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条，环境保护信息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60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条，安全生产信息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条，食品药品安全信息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26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条，涉农政策信息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条，信用信息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30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条。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（二）依申请公开情况。建立完善了依申请公开制度、网上申请专栏，按规定程序受理、审核、处理和答复。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年，接到依申请公开事项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次且已处理。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（三）政府信息管理。根据我县制定印发《会宁县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年政务公开工作要点》。按照上级政府网站普查工作要求，对县政府门户网站进行规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范管理，一是加大对政府网站信息公开专栏的读网检测力度，政务公开工作人员负责日常监测工作，每日对网站的信息更新情况进行人工读网监测；二是要求各乡镇和相关部门安排专人每天读网，监测网站访问是否畅通、栏目是否及时更新、信息内容是否存在错误等问题，发现问题，及时纠正，确保县政府网站的安全正常运行。三是认真落实信息审核制度，拟发布的信息须经领导审核，严格执行保密审查制度，确保不发生泄密事件。四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lastRenderedPageBreak/>
        <w:t>加强组织领导，成立全县信息公开领导小组，加强公开渠道建设监管和利用。保障公众的知情权、参与权。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（四）平台建设。认真落实县政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府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年政务公开要点，加快信息公开平台建设步伐，不断优化信息发布流程，完善信息公开手段，提升信息公开质量。我县政府现有政务新媒体共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41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个，其中微信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个，微博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个，抖音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个，头条号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个，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APP1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个。政务新媒体平台的便捷、公开性，满足了公众对党务政务信息的需求，保障群众知情权，及时发布决策信息，公布政情、资讯、重点民生工程进展、群众关注的热点信息。政务新媒体即拉近了政府部门与网民的距离，又为职能部门问计于民、问需于民、问政于民提供了一种便利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（五）认真落实监督保障。将政府信息公开、电子政务、政务公开落实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情况纳入本年度绩效评估考核指标，并自觉接受社会评议和察访核验。一年来，我县政府信息公开工作实现零问责。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二、主动公开政府信息情况</w:t>
      </w:r>
    </w:p>
    <w:tbl>
      <w:tblPr>
        <w:tblW w:w="0" w:type="auto"/>
        <w:tblInd w:w="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39"/>
        <w:gridCol w:w="2061"/>
        <w:gridCol w:w="1468"/>
        <w:gridCol w:w="1868"/>
      </w:tblGrid>
      <w:tr w:rsidR="00A850B3">
        <w:tc>
          <w:tcPr>
            <w:tcW w:w="81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第二十条第（一）项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信息内容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本年新制作数量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本年新公开数量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对外公开总数量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规章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规范性文件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81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第二十条第（五）项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信息内容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上一年项目数量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本年增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处理决定数量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行政许可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271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-4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4500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其他对外管理服务事项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334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-15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384706</w:t>
            </w:r>
          </w:p>
        </w:tc>
      </w:tr>
      <w:tr w:rsidR="00A850B3">
        <w:tc>
          <w:tcPr>
            <w:tcW w:w="81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第二十条第（六）项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信息内容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上一年项目数量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本年增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处理决定数量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行政处罚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1829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-118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1058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行政强制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517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+369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81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第二十条第（八）项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信息内容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上一年项目数量</w:t>
            </w:r>
          </w:p>
        </w:tc>
        <w:tc>
          <w:tcPr>
            <w:tcW w:w="33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本年增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减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行政事业性收费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36</w:t>
            </w:r>
          </w:p>
        </w:tc>
        <w:tc>
          <w:tcPr>
            <w:tcW w:w="33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-2</w:t>
            </w:r>
          </w:p>
        </w:tc>
      </w:tr>
      <w:tr w:rsidR="00A850B3">
        <w:tc>
          <w:tcPr>
            <w:tcW w:w="81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第二十条第（九）项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信息内容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采购项目数量</w:t>
            </w:r>
          </w:p>
        </w:tc>
        <w:tc>
          <w:tcPr>
            <w:tcW w:w="33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采购总金额</w:t>
            </w:r>
          </w:p>
        </w:tc>
      </w:tr>
      <w:tr w:rsidR="00A850B3"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政府集中采购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188</w:t>
            </w:r>
          </w:p>
        </w:tc>
        <w:tc>
          <w:tcPr>
            <w:tcW w:w="33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48723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万元</w:t>
            </w:r>
          </w:p>
        </w:tc>
      </w:tr>
    </w:tbl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三、收到和处理政府信息公开申请情况</w:t>
      </w:r>
    </w:p>
    <w:tbl>
      <w:tblPr>
        <w:tblW w:w="0" w:type="auto"/>
        <w:tblInd w:w="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0"/>
        <w:gridCol w:w="780"/>
        <w:gridCol w:w="1710"/>
        <w:gridCol w:w="660"/>
        <w:gridCol w:w="600"/>
        <w:gridCol w:w="600"/>
        <w:gridCol w:w="660"/>
        <w:gridCol w:w="780"/>
        <w:gridCol w:w="600"/>
        <w:gridCol w:w="555"/>
      </w:tblGrid>
      <w:tr w:rsidR="00A850B3">
        <w:tc>
          <w:tcPr>
            <w:tcW w:w="279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（本列数据的勾稽关系为：第一项加第二项之和，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等于第三项加第四项之和）</w:t>
            </w:r>
          </w:p>
        </w:tc>
        <w:tc>
          <w:tcPr>
            <w:tcW w:w="445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申请人情况</w:t>
            </w:r>
          </w:p>
        </w:tc>
      </w:tr>
      <w:tr w:rsidR="00A850B3">
        <w:tc>
          <w:tcPr>
            <w:tcW w:w="279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自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然人</w:t>
            </w:r>
          </w:p>
        </w:tc>
        <w:tc>
          <w:tcPr>
            <w:tcW w:w="32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法人或其他组织</w:t>
            </w:r>
          </w:p>
        </w:tc>
        <w:tc>
          <w:tcPr>
            <w:tcW w:w="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总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计</w:t>
            </w:r>
          </w:p>
        </w:tc>
      </w:tr>
      <w:tr w:rsidR="00A850B3">
        <w:tc>
          <w:tcPr>
            <w:tcW w:w="279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商业企业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科研机构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社会公益组织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法律服务机构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其他</w:t>
            </w:r>
          </w:p>
        </w:tc>
        <w:tc>
          <w:tcPr>
            <w:tcW w:w="54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</w:tr>
      <w:tr w:rsidR="00A850B3">
        <w:tc>
          <w:tcPr>
            <w:tcW w:w="27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一、本年新收政府信息公开申请数量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9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10</w:t>
            </w:r>
          </w:p>
        </w:tc>
      </w:tr>
      <w:tr w:rsidR="00A850B3">
        <w:tc>
          <w:tcPr>
            <w:tcW w:w="27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二、上年结转政府信息公开申请数量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三、本年度办理结果</w:t>
            </w: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（一）予以公开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6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6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（二）部分公开（区分处理的，只计这一情形，不计其他情形）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2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2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（三）不予公开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属于国家秘密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其他法律行政法规禁止公开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危及“三安全一稳定”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4.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保护第三方合法权益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5.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属于三类内部事务信息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6.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属于四类过程性信息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7.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属于行政执法案卷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8.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属于行政查询事项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（四）无法提供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本机关不掌握相关政府信息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2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2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没有现成信息需要另行制作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补正后申请内容仍不明确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（五）不予处理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信访举报投诉类申请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重复申请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要求提供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公开出版物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lastRenderedPageBreak/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4.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无正当理由大量反复申请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5.</w:t>
            </w:r>
            <w:r>
              <w:rPr>
                <w:rFonts w:ascii="微软雅黑" w:eastAsia="微软雅黑" w:hAnsi="微软雅黑" w:cs="微软雅黑" w:hint="eastAsia"/>
                <w:color w:val="222222"/>
              </w:rPr>
              <w:t>要求行政机关确认或重新出具已获取信息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（六）其他处理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  <w:tr w:rsidR="00A850B3">
        <w:tc>
          <w:tcPr>
            <w:tcW w:w="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（七）总计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10</w:t>
            </w:r>
          </w:p>
        </w:tc>
      </w:tr>
      <w:tr w:rsidR="00A850B3">
        <w:tc>
          <w:tcPr>
            <w:tcW w:w="27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四、结转下年度继续办理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</w:tbl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四、政府信息公开行政复议、行政诉讼情况</w:t>
      </w:r>
    </w:p>
    <w:tbl>
      <w:tblPr>
        <w:tblW w:w="0" w:type="auto"/>
        <w:tblInd w:w="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1"/>
        <w:gridCol w:w="359"/>
        <w:gridCol w:w="535"/>
        <w:gridCol w:w="53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A850B3">
        <w:tc>
          <w:tcPr>
            <w:tcW w:w="26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行政复议</w:t>
            </w:r>
          </w:p>
        </w:tc>
        <w:tc>
          <w:tcPr>
            <w:tcW w:w="536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行政诉讼</w:t>
            </w:r>
          </w:p>
        </w:tc>
      </w:tr>
      <w:tr w:rsidR="00A850B3">
        <w:tc>
          <w:tcPr>
            <w:tcW w:w="7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结果维持</w:t>
            </w:r>
          </w:p>
        </w:tc>
        <w:tc>
          <w:tcPr>
            <w:tcW w:w="3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结果纠正</w:t>
            </w:r>
          </w:p>
        </w:tc>
        <w:tc>
          <w:tcPr>
            <w:tcW w:w="5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其他结果</w:t>
            </w:r>
          </w:p>
        </w:tc>
        <w:tc>
          <w:tcPr>
            <w:tcW w:w="5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尚未审结</w:t>
            </w:r>
          </w:p>
        </w:tc>
        <w:tc>
          <w:tcPr>
            <w:tcW w:w="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总计</w:t>
            </w:r>
          </w:p>
        </w:tc>
        <w:tc>
          <w:tcPr>
            <w:tcW w:w="26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未经复议直接起诉</w:t>
            </w:r>
          </w:p>
        </w:tc>
        <w:tc>
          <w:tcPr>
            <w:tcW w:w="26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复议后起诉</w:t>
            </w:r>
          </w:p>
        </w:tc>
      </w:tr>
      <w:tr w:rsidR="00A850B3">
        <w:tc>
          <w:tcPr>
            <w:tcW w:w="71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3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5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5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53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A850B3">
            <w:pPr>
              <w:rPr>
                <w:rFonts w:ascii="微软雅黑" w:eastAsia="微软雅黑" w:hAnsi="微软雅黑" w:cs="微软雅黑"/>
                <w:color w:val="222222"/>
                <w:sz w:val="24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结果维持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结果纠正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其他结果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尚未审结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总计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结果维持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结果纠正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其他结果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尚未审结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总计</w:t>
            </w:r>
          </w:p>
        </w:tc>
      </w:tr>
      <w:tr w:rsidR="00A850B3"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850B3" w:rsidRDefault="00D9425D">
            <w:pPr>
              <w:pStyle w:val="a3"/>
              <w:widowControl/>
              <w:spacing w:line="495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222222"/>
              </w:rPr>
              <w:t>0</w:t>
            </w:r>
          </w:p>
        </w:tc>
      </w:tr>
    </w:tbl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lastRenderedPageBreak/>
        <w:t>存在的问题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、主要是各乡镇、各部门单位，从事政府信息公开工作的人员绝大部分是办公室人员，无专职人员，工作力量薄弱并且人员变动频繁，工作存在交接滞后，缺乏延续性。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、个别单位的政务公开工作人员对此项工作的认识还不足，积极性不高。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、主动公开信息内容还不够全面精细。在政策解读上转载“中国政府网”和“中国·甘肃”网解读内容较多，而解读本区级政策还不够；解读形式单一，不够丰富多样。以文字解读居多，图表较少。部分单位政策文件解读不到位，对本单位发布的政策文件，未按相关要求做进一步解读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（二）下一步的重点工作：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、贯彻落实国务院、省、市关于推进政务公开工作的决策部署，加大重点领域信息公开，进一步完善公开机制，不断提高政务公开工作实效，将以更高的标准、更实的举措推进我区政务公开工作。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、继续加强政府信息公开的制度建设，加大对政府信息公开的公开、宣传、培训力度，持续规范依申请公开办理工作，健全完善县政府信息公开制度，保密审查、考核通报、新媒体管理运行、政策解读等制度。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、继续拓展政府信息公开的渠道，进一步充实和丰富“政府信息公开专栏”内容，强化公众参与功能，听取公众对政务信息公开工作的意见和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lastRenderedPageBreak/>
        <w:t>建议，不断拓宽公开渠道、创新公开办法、丰富公开形式，有效推进政务公开工作，使各项工作再上一个新的台阶。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六、其他需要报告的事项</w:t>
      </w:r>
    </w:p>
    <w:p w:rsidR="00A850B3" w:rsidRDefault="00D9425D">
      <w:pPr>
        <w:pStyle w:val="a3"/>
        <w:widowControl/>
        <w:spacing w:before="150" w:line="495" w:lineRule="atLeast"/>
        <w:ind w:left="300" w:right="300" w:firstLine="420"/>
      </w:pP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无。</w:t>
      </w:r>
    </w:p>
    <w:p w:rsidR="00A850B3" w:rsidRDefault="00A850B3">
      <w:bookmarkStart w:id="0" w:name="_GoBack"/>
      <w:bookmarkEnd w:id="0"/>
    </w:p>
    <w:sectPr w:rsidR="00A850B3" w:rsidSect="00A85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25D" w:rsidRDefault="00D9425D" w:rsidP="00B272DE">
      <w:r>
        <w:separator/>
      </w:r>
    </w:p>
  </w:endnote>
  <w:endnote w:type="continuationSeparator" w:id="1">
    <w:p w:rsidR="00D9425D" w:rsidRDefault="00D9425D" w:rsidP="00B27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25D" w:rsidRDefault="00D9425D" w:rsidP="00B272DE">
      <w:r>
        <w:separator/>
      </w:r>
    </w:p>
  </w:footnote>
  <w:footnote w:type="continuationSeparator" w:id="1">
    <w:p w:rsidR="00D9425D" w:rsidRDefault="00D9425D" w:rsidP="00B27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850B3"/>
    <w:rsid w:val="00A850B3"/>
    <w:rsid w:val="00B272DE"/>
    <w:rsid w:val="00D9425D"/>
    <w:rsid w:val="383C76EE"/>
    <w:rsid w:val="4FC8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0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50B3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850B3"/>
    <w:rPr>
      <w:b/>
      <w:bdr w:val="none" w:sz="0" w:space="0" w:color="auto"/>
    </w:rPr>
  </w:style>
  <w:style w:type="character" w:styleId="a5">
    <w:name w:val="FollowedHyperlink"/>
    <w:basedOn w:val="a0"/>
    <w:rsid w:val="00A850B3"/>
    <w:rPr>
      <w:color w:val="222222"/>
      <w:u w:val="none"/>
    </w:rPr>
  </w:style>
  <w:style w:type="character" w:styleId="a6">
    <w:name w:val="Hyperlink"/>
    <w:basedOn w:val="a0"/>
    <w:rsid w:val="00A850B3"/>
    <w:rPr>
      <w:color w:val="222222"/>
      <w:u w:val="none"/>
    </w:rPr>
  </w:style>
  <w:style w:type="character" w:customStyle="1" w:styleId="w2">
    <w:name w:val="w2"/>
    <w:basedOn w:val="a0"/>
    <w:rsid w:val="00A850B3"/>
  </w:style>
  <w:style w:type="character" w:customStyle="1" w:styleId="info-icon10">
    <w:name w:val="info-icon10"/>
    <w:basedOn w:val="a0"/>
    <w:rsid w:val="00A850B3"/>
  </w:style>
  <w:style w:type="character" w:customStyle="1" w:styleId="tree6">
    <w:name w:val="tree6"/>
    <w:basedOn w:val="a0"/>
    <w:rsid w:val="00A850B3"/>
    <w:rPr>
      <w:bdr w:val="none" w:sz="0" w:space="0" w:color="auto"/>
    </w:rPr>
  </w:style>
  <w:style w:type="character" w:customStyle="1" w:styleId="info-icon8">
    <w:name w:val="info-icon8"/>
    <w:basedOn w:val="a0"/>
    <w:rsid w:val="00A850B3"/>
  </w:style>
  <w:style w:type="character" w:customStyle="1" w:styleId="tree2">
    <w:name w:val="tree2"/>
    <w:basedOn w:val="a0"/>
    <w:rsid w:val="00A850B3"/>
    <w:rPr>
      <w:bdr w:val="none" w:sz="0" w:space="0" w:color="auto"/>
    </w:rPr>
  </w:style>
  <w:style w:type="character" w:customStyle="1" w:styleId="on">
    <w:name w:val="on"/>
    <w:basedOn w:val="a0"/>
    <w:rsid w:val="00A850B3"/>
  </w:style>
  <w:style w:type="character" w:customStyle="1" w:styleId="tree5">
    <w:name w:val="tree5"/>
    <w:basedOn w:val="a0"/>
    <w:rsid w:val="00A850B3"/>
    <w:rPr>
      <w:bdr w:val="none" w:sz="0" w:space="0" w:color="auto"/>
    </w:rPr>
  </w:style>
  <w:style w:type="character" w:customStyle="1" w:styleId="info-icon1">
    <w:name w:val="info-icon1"/>
    <w:basedOn w:val="a0"/>
    <w:rsid w:val="00A850B3"/>
  </w:style>
  <w:style w:type="character" w:customStyle="1" w:styleId="info-icon7">
    <w:name w:val="info-icon7"/>
    <w:basedOn w:val="a0"/>
    <w:rsid w:val="00A850B3"/>
  </w:style>
  <w:style w:type="character" w:customStyle="1" w:styleId="info-icon4">
    <w:name w:val="info-icon4"/>
    <w:basedOn w:val="a0"/>
    <w:rsid w:val="00A850B3"/>
  </w:style>
  <w:style w:type="character" w:customStyle="1" w:styleId="hover14">
    <w:name w:val="hover14"/>
    <w:basedOn w:val="a0"/>
    <w:rsid w:val="00A850B3"/>
    <w:rPr>
      <w:color w:val="0D84DE"/>
    </w:rPr>
  </w:style>
  <w:style w:type="character" w:customStyle="1" w:styleId="tree4">
    <w:name w:val="tree4"/>
    <w:basedOn w:val="a0"/>
    <w:rsid w:val="00A850B3"/>
    <w:rPr>
      <w:bdr w:val="none" w:sz="0" w:space="0" w:color="auto"/>
    </w:rPr>
  </w:style>
  <w:style w:type="character" w:customStyle="1" w:styleId="sop">
    <w:name w:val="s_op"/>
    <w:basedOn w:val="a0"/>
    <w:rsid w:val="00A850B3"/>
  </w:style>
  <w:style w:type="character" w:customStyle="1" w:styleId="tree3">
    <w:name w:val="tree3"/>
    <w:basedOn w:val="a0"/>
    <w:rsid w:val="00A850B3"/>
    <w:rPr>
      <w:bdr w:val="none" w:sz="0" w:space="0" w:color="auto"/>
    </w:rPr>
  </w:style>
  <w:style w:type="character" w:customStyle="1" w:styleId="info-icon5">
    <w:name w:val="info-icon5"/>
    <w:basedOn w:val="a0"/>
    <w:rsid w:val="00A850B3"/>
  </w:style>
  <w:style w:type="character" w:customStyle="1" w:styleId="info-icon3">
    <w:name w:val="info-icon3"/>
    <w:basedOn w:val="a0"/>
    <w:rsid w:val="00A850B3"/>
  </w:style>
  <w:style w:type="character" w:customStyle="1" w:styleId="info-icon9">
    <w:name w:val="info-icon9"/>
    <w:basedOn w:val="a0"/>
    <w:rsid w:val="00A850B3"/>
  </w:style>
  <w:style w:type="character" w:customStyle="1" w:styleId="info-icon2">
    <w:name w:val="info-icon2"/>
    <w:basedOn w:val="a0"/>
    <w:rsid w:val="00A850B3"/>
  </w:style>
  <w:style w:type="character" w:customStyle="1" w:styleId="info-icon6">
    <w:name w:val="info-icon6"/>
    <w:basedOn w:val="a0"/>
    <w:rsid w:val="00A850B3"/>
  </w:style>
  <w:style w:type="character" w:customStyle="1" w:styleId="scl">
    <w:name w:val="s_cl"/>
    <w:basedOn w:val="a0"/>
    <w:rsid w:val="00A850B3"/>
  </w:style>
  <w:style w:type="paragraph" w:styleId="a7">
    <w:name w:val="header"/>
    <w:basedOn w:val="a"/>
    <w:link w:val="Char"/>
    <w:rsid w:val="00B27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272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B27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272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ining.gov.cn/html/zfbxxgk/zfbxxgkndbgjcjd/202007/3585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ining.gov.cn/html/zfbxxgk/zfbxxgkndbgjcjd/202007/35853.html" TargetMode="External"/><Relationship Id="rId12" Type="http://schemas.openxmlformats.org/officeDocument/2006/relationships/hyperlink" Target="http://www.huining.gov.cn/html/zfbxxgk/zfbxxgkndbgjcjd/202007/3585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huining.gov.cn/html/zfbxxgk/zfbxxgkndbgjcjd/202007/35853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uining.gov.cn/html/zfbxxgk/zfbxxgkndbgjcjd/202007/358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ining.gov.cn/html/zfbxxgk/zfbxxgkndbgjcjd/202007/3585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663</Words>
  <Characters>3783</Characters>
  <Application>Microsoft Office Word</Application>
  <DocSecurity>0</DocSecurity>
  <Lines>31</Lines>
  <Paragraphs>8</Paragraphs>
  <ScaleCrop>false</ScaleCrop>
  <Company>微软中国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范小强</cp:lastModifiedBy>
  <cp:revision>2</cp:revision>
  <dcterms:created xsi:type="dcterms:W3CDTF">2014-10-29T12:08:00Z</dcterms:created>
  <dcterms:modified xsi:type="dcterms:W3CDTF">2021-04-16T01:37:00Z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