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89" w:rsidRDefault="00E25189">
      <w:pPr>
        <w:widowControl/>
        <w:shd w:val="clear" w:color="auto" w:fill="FFFFFF"/>
        <w:spacing w:line="432" w:lineRule="atLeast"/>
        <w:ind w:firstLine="480"/>
        <w:rPr>
          <w:rFonts w:ascii="宋体" w:eastAsia="宋体" w:hAnsi="宋体" w:cs="宋体"/>
          <w:color w:val="333333"/>
          <w:kern w:val="0"/>
          <w:sz w:val="24"/>
          <w:szCs w:val="24"/>
        </w:rPr>
      </w:pPr>
    </w:p>
    <w:p w:rsidR="00E25189" w:rsidRDefault="008F68A9">
      <w:pPr>
        <w:widowControl/>
        <w:shd w:val="clear" w:color="auto" w:fill="FFFFFF"/>
        <w:spacing w:line="432" w:lineRule="atLeast"/>
        <w:ind w:firstLine="480"/>
        <w:jc w:val="center"/>
        <w:rPr>
          <w:rFonts w:ascii="黑体" w:eastAsia="黑体" w:hAnsi="黑体" w:cs="黑体"/>
          <w:b/>
          <w:bCs/>
          <w:color w:val="333333"/>
          <w:kern w:val="0"/>
          <w:sz w:val="36"/>
          <w:szCs w:val="36"/>
        </w:rPr>
      </w:pPr>
      <w:r>
        <w:rPr>
          <w:rFonts w:ascii="黑体" w:eastAsia="黑体" w:hAnsi="黑体" w:cs="黑体" w:hint="eastAsia"/>
          <w:b/>
          <w:bCs/>
          <w:color w:val="333333"/>
          <w:kern w:val="0"/>
          <w:sz w:val="36"/>
          <w:szCs w:val="36"/>
        </w:rPr>
        <w:t>靖远县</w:t>
      </w:r>
      <w:r>
        <w:rPr>
          <w:rFonts w:ascii="黑体" w:eastAsia="黑体" w:hAnsi="黑体" w:cs="黑体" w:hint="eastAsia"/>
          <w:b/>
          <w:bCs/>
          <w:color w:val="333333"/>
          <w:kern w:val="0"/>
          <w:sz w:val="36"/>
          <w:szCs w:val="36"/>
        </w:rPr>
        <w:t>2020</w:t>
      </w:r>
      <w:r>
        <w:rPr>
          <w:rFonts w:ascii="黑体" w:eastAsia="黑体" w:hAnsi="黑体" w:cs="黑体" w:hint="eastAsia"/>
          <w:b/>
          <w:bCs/>
          <w:color w:val="333333"/>
          <w:kern w:val="0"/>
          <w:sz w:val="36"/>
          <w:szCs w:val="36"/>
        </w:rPr>
        <w:t>年政府信息公开工作</w:t>
      </w:r>
      <w:r>
        <w:rPr>
          <w:rFonts w:ascii="黑体" w:eastAsia="黑体" w:hAnsi="黑体" w:cs="黑体" w:hint="eastAsia"/>
          <w:b/>
          <w:bCs/>
          <w:color w:val="333333"/>
          <w:kern w:val="0"/>
          <w:sz w:val="36"/>
          <w:szCs w:val="36"/>
        </w:rPr>
        <w:t>年度</w:t>
      </w:r>
      <w:r>
        <w:rPr>
          <w:rFonts w:ascii="黑体" w:eastAsia="黑体" w:hAnsi="黑体" w:cs="黑体" w:hint="eastAsia"/>
          <w:b/>
          <w:bCs/>
          <w:color w:val="333333"/>
          <w:kern w:val="0"/>
          <w:sz w:val="36"/>
          <w:szCs w:val="36"/>
        </w:rPr>
        <w:t>报告</w:t>
      </w:r>
    </w:p>
    <w:p w:rsidR="00E25189" w:rsidRDefault="00E25189">
      <w:pPr>
        <w:widowControl/>
        <w:shd w:val="clear" w:color="auto" w:fill="FFFFFF"/>
        <w:spacing w:line="432" w:lineRule="atLeast"/>
        <w:ind w:firstLine="480"/>
        <w:jc w:val="center"/>
        <w:rPr>
          <w:rFonts w:ascii="黑体" w:eastAsia="黑体" w:hAnsi="黑体" w:cs="黑体"/>
          <w:b/>
          <w:bCs/>
          <w:color w:val="333333"/>
          <w:kern w:val="0"/>
          <w:sz w:val="36"/>
          <w:szCs w:val="36"/>
        </w:rPr>
      </w:pPr>
    </w:p>
    <w:p w:rsidR="00E25189" w:rsidRDefault="008F68A9">
      <w:pPr>
        <w:ind w:firstLineChars="200" w:firstLine="632"/>
        <w:rPr>
          <w:rFonts w:ascii="仿宋_GB2312" w:eastAsia="仿宋_GB2312" w:hAnsi="仿宋_GB2312" w:cs="仿宋_GB2312"/>
          <w:b/>
          <w:bCs/>
          <w:color w:val="333333"/>
          <w:kern w:val="0"/>
          <w:sz w:val="32"/>
          <w:szCs w:val="32"/>
        </w:rPr>
      </w:pPr>
      <w:r>
        <w:rPr>
          <w:rFonts w:ascii="仿宋_GB2312" w:eastAsia="仿宋_GB2312" w:hint="eastAsia"/>
          <w:sz w:val="32"/>
          <w:szCs w:val="32"/>
        </w:rPr>
        <w:t>根据《中华人民共和国政府信息公开条例》</w:t>
      </w:r>
      <w:r>
        <w:rPr>
          <w:rFonts w:ascii="仿宋_GB2312" w:eastAsia="仿宋_GB2312"/>
          <w:sz w:val="32"/>
          <w:szCs w:val="32"/>
        </w:rPr>
        <w:t>(</w:t>
      </w:r>
      <w:r>
        <w:rPr>
          <w:rFonts w:ascii="仿宋_GB2312" w:eastAsia="仿宋_GB2312" w:hint="eastAsia"/>
          <w:sz w:val="32"/>
          <w:szCs w:val="32"/>
        </w:rPr>
        <w:t>国务院令第</w:t>
      </w:r>
      <w:r>
        <w:rPr>
          <w:rFonts w:ascii="仿宋_GB2312" w:eastAsia="仿宋_GB2312"/>
          <w:sz w:val="32"/>
          <w:szCs w:val="32"/>
        </w:rPr>
        <w:t xml:space="preserve"> 711 </w:t>
      </w:r>
      <w:r>
        <w:rPr>
          <w:rFonts w:ascii="仿宋_GB2312" w:eastAsia="仿宋_GB2312" w:hint="eastAsia"/>
          <w:sz w:val="32"/>
          <w:szCs w:val="32"/>
        </w:rPr>
        <w:t>号，以下简称《条例》</w:t>
      </w:r>
      <w:r>
        <w:rPr>
          <w:rFonts w:ascii="仿宋_GB2312" w:eastAsia="仿宋_GB2312"/>
          <w:sz w:val="32"/>
          <w:szCs w:val="32"/>
        </w:rPr>
        <w:t>)</w:t>
      </w:r>
      <w:r>
        <w:rPr>
          <w:rFonts w:ascii="仿宋_GB2312" w:eastAsia="仿宋_GB2312" w:hint="eastAsia"/>
          <w:sz w:val="32"/>
          <w:szCs w:val="32"/>
        </w:rPr>
        <w:t>和《甘肃省人民政府信息公开办公室关于</w:t>
      </w:r>
      <w:r>
        <w:rPr>
          <w:rFonts w:ascii="仿宋_GB2312" w:eastAsia="仿宋_GB2312" w:hint="eastAsia"/>
          <w:sz w:val="32"/>
          <w:szCs w:val="32"/>
        </w:rPr>
        <w:t>做好</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年政府信息公开工作年度报告</w:t>
      </w:r>
      <w:r>
        <w:rPr>
          <w:rFonts w:ascii="仿宋_GB2312" w:eastAsia="仿宋_GB2312" w:hint="eastAsia"/>
          <w:sz w:val="32"/>
          <w:szCs w:val="32"/>
        </w:rPr>
        <w:t>编制发布工作</w:t>
      </w:r>
      <w:r>
        <w:rPr>
          <w:rFonts w:ascii="仿宋_GB2312" w:eastAsia="仿宋_GB2312" w:hint="eastAsia"/>
          <w:sz w:val="32"/>
          <w:szCs w:val="32"/>
        </w:rPr>
        <w:t>的通知》要求，编制了《</w:t>
      </w:r>
      <w:r>
        <w:rPr>
          <w:rFonts w:ascii="仿宋_GB2312" w:eastAsia="仿宋_GB2312" w:hint="eastAsia"/>
          <w:sz w:val="32"/>
          <w:szCs w:val="32"/>
        </w:rPr>
        <w:t>靖远县</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政府信息公开工作年度报告》。报告全文包括总体情况、主动公开政府信息情况、收到和处理政府信息公开申请情况、政府信息公开行政复议和行政诉讼情况、存在的主要问题及改进情况、其他需要报告的事项六个部分，报告所列数据的统计期限为</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日至</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p>
    <w:p w:rsidR="00E25189" w:rsidRDefault="008F68A9">
      <w:pPr>
        <w:widowControl/>
        <w:shd w:val="clear" w:color="auto" w:fill="FFFFFF"/>
        <w:spacing w:line="432" w:lineRule="atLeast"/>
        <w:ind w:firstLine="480"/>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一、总体情况</w:t>
      </w:r>
    </w:p>
    <w:p w:rsidR="00E25189" w:rsidRDefault="008F68A9">
      <w:pPr>
        <w:widowControl/>
        <w:shd w:val="clear" w:color="auto" w:fill="FFFFFF"/>
        <w:spacing w:line="432" w:lineRule="atLeast"/>
        <w:ind w:firstLine="480"/>
        <w:rPr>
          <w:rFonts w:ascii="仿宋_GB2312" w:eastAsia="仿宋_GB2312" w:hAnsi="仿宋_GB2312" w:cs="仿宋_GB2312"/>
          <w:bCs/>
          <w:sz w:val="32"/>
          <w:szCs w:val="32"/>
        </w:rPr>
      </w:pPr>
      <w:r>
        <w:rPr>
          <w:rFonts w:ascii="仿宋_GB2312" w:eastAsia="仿宋_GB2312" w:hAnsi="仿宋_GB2312" w:cs="仿宋_GB2312" w:hint="eastAsia"/>
          <w:bCs/>
          <w:color w:val="000000"/>
          <w:kern w:val="0"/>
          <w:sz w:val="32"/>
          <w:szCs w:val="32"/>
          <w:shd w:val="clear" w:color="auto" w:fill="FFFFFF"/>
          <w:lang/>
        </w:rPr>
        <w:t>2020</w:t>
      </w:r>
      <w:r>
        <w:rPr>
          <w:rFonts w:ascii="仿宋_GB2312" w:eastAsia="仿宋_GB2312" w:hAnsi="仿宋_GB2312" w:cs="仿宋_GB2312" w:hint="eastAsia"/>
          <w:bCs/>
          <w:color w:val="000000"/>
          <w:kern w:val="0"/>
          <w:sz w:val="32"/>
          <w:szCs w:val="32"/>
          <w:shd w:val="clear" w:color="auto" w:fill="FFFFFF"/>
          <w:lang/>
        </w:rPr>
        <w:t>年全县政务公开工作以习近平新时代中国特色社会主义思想为指导，全面贯彻党的十九大和十九届二中、三中、四中全会精神，认真执行新修订的《中华人民共和国政府信息公开条例》，《国务院办公厅关于印发</w:t>
      </w:r>
      <w:r>
        <w:rPr>
          <w:rFonts w:ascii="仿宋_GB2312" w:eastAsia="仿宋_GB2312" w:hAnsi="仿宋_GB2312" w:cs="仿宋_GB2312" w:hint="eastAsia"/>
          <w:bCs/>
          <w:color w:val="000000"/>
          <w:kern w:val="0"/>
          <w:sz w:val="32"/>
          <w:szCs w:val="32"/>
          <w:shd w:val="clear" w:color="auto" w:fill="FFFFFF"/>
          <w:lang/>
        </w:rPr>
        <w:t>2020</w:t>
      </w:r>
      <w:r>
        <w:rPr>
          <w:rFonts w:ascii="仿宋_GB2312" w:eastAsia="仿宋_GB2312" w:hAnsi="仿宋_GB2312" w:cs="仿宋_GB2312" w:hint="eastAsia"/>
          <w:bCs/>
          <w:color w:val="000000"/>
          <w:kern w:val="0"/>
          <w:sz w:val="32"/>
          <w:szCs w:val="32"/>
          <w:shd w:val="clear" w:color="auto" w:fill="FFFFFF"/>
          <w:lang/>
        </w:rPr>
        <w:t>年政务公开工作要点的通知》（国办发〔</w:t>
      </w:r>
      <w:r>
        <w:rPr>
          <w:rFonts w:ascii="仿宋_GB2312" w:eastAsia="仿宋_GB2312" w:hAnsi="仿宋_GB2312" w:cs="仿宋_GB2312" w:hint="eastAsia"/>
          <w:bCs/>
          <w:color w:val="000000"/>
          <w:kern w:val="0"/>
          <w:sz w:val="32"/>
          <w:szCs w:val="32"/>
          <w:shd w:val="clear" w:color="auto" w:fill="FFFFFF"/>
          <w:lang/>
        </w:rPr>
        <w:t>2020</w:t>
      </w: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17</w:t>
      </w:r>
      <w:r>
        <w:rPr>
          <w:rFonts w:ascii="仿宋_GB2312" w:eastAsia="仿宋_GB2312" w:hAnsi="仿宋_GB2312" w:cs="仿宋_GB2312" w:hint="eastAsia"/>
          <w:bCs/>
          <w:color w:val="000000"/>
          <w:kern w:val="0"/>
          <w:sz w:val="32"/>
          <w:szCs w:val="32"/>
          <w:shd w:val="clear" w:color="auto" w:fill="FFFFFF"/>
          <w:lang/>
        </w:rPr>
        <w:t>号）、《甘肃省人民政府办公厅关于印发甘肃省政务公开工作实施方案的通知》（甘政办发〔</w:t>
      </w:r>
      <w:r>
        <w:rPr>
          <w:rFonts w:ascii="仿宋_GB2312" w:eastAsia="仿宋_GB2312" w:hAnsi="仿宋_GB2312" w:cs="仿宋_GB2312" w:hint="eastAsia"/>
          <w:bCs/>
          <w:color w:val="000000"/>
          <w:kern w:val="0"/>
          <w:sz w:val="32"/>
          <w:szCs w:val="32"/>
          <w:shd w:val="clear" w:color="auto" w:fill="FFFFFF"/>
          <w:lang/>
        </w:rPr>
        <w:t>2020</w:t>
      </w: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83</w:t>
      </w:r>
      <w:r>
        <w:rPr>
          <w:rFonts w:ascii="仿宋_GB2312" w:eastAsia="仿宋_GB2312" w:hAnsi="仿宋_GB2312" w:cs="仿宋_GB2312" w:hint="eastAsia"/>
          <w:bCs/>
          <w:color w:val="000000"/>
          <w:kern w:val="0"/>
          <w:sz w:val="32"/>
          <w:szCs w:val="32"/>
          <w:shd w:val="clear" w:color="auto" w:fill="FFFFFF"/>
          <w:lang/>
        </w:rPr>
        <w:t>号）</w:t>
      </w:r>
      <w:r>
        <w:rPr>
          <w:rFonts w:ascii="仿宋_GB2312" w:eastAsia="仿宋_GB2312" w:hAnsi="仿宋_GB2312" w:cs="仿宋_GB2312" w:hint="eastAsia"/>
          <w:bCs/>
          <w:color w:val="000000"/>
          <w:kern w:val="0"/>
          <w:sz w:val="32"/>
          <w:szCs w:val="32"/>
          <w:shd w:val="clear" w:color="auto" w:fill="FFFFFF"/>
          <w:lang/>
        </w:rPr>
        <w:t>及《</w:t>
      </w:r>
      <w:r>
        <w:rPr>
          <w:rFonts w:ascii="仿宋_GB2312" w:eastAsia="仿宋_GB2312" w:hAnsi="仿宋_GB2312" w:cs="仿宋_GB2312" w:hint="eastAsia"/>
          <w:bCs/>
          <w:color w:val="000000"/>
          <w:kern w:val="0"/>
          <w:sz w:val="32"/>
          <w:szCs w:val="32"/>
          <w:shd w:val="clear" w:color="auto" w:fill="FFFFFF"/>
          <w:lang/>
        </w:rPr>
        <w:t>白银市人民政府办公室关于印发白银市政务公开工作实施方案的通知》（</w:t>
      </w:r>
      <w:r>
        <w:rPr>
          <w:rFonts w:ascii="仿宋_GB2312" w:eastAsia="仿宋_GB2312" w:hAnsi="仿宋_GB2312" w:cs="仿宋_GB2312" w:hint="eastAsia"/>
          <w:bCs/>
          <w:color w:val="000000"/>
          <w:sz w:val="32"/>
          <w:szCs w:val="32"/>
          <w:shd w:val="clear" w:color="auto" w:fill="FFFFFF"/>
        </w:rPr>
        <w:t>市政办发〔</w:t>
      </w:r>
      <w:r>
        <w:rPr>
          <w:rFonts w:ascii="仿宋_GB2312" w:eastAsia="仿宋_GB2312" w:hAnsi="仿宋_GB2312" w:cs="仿宋_GB2312" w:hint="eastAsia"/>
          <w:bCs/>
          <w:color w:val="000000"/>
          <w:sz w:val="32"/>
          <w:szCs w:val="32"/>
          <w:shd w:val="clear" w:color="auto" w:fill="FFFFFF"/>
        </w:rPr>
        <w:t>2020</w:t>
      </w:r>
      <w:r>
        <w:rPr>
          <w:rFonts w:ascii="仿宋_GB2312" w:eastAsia="仿宋_GB2312" w:hAnsi="仿宋_GB2312" w:cs="仿宋_GB2312" w:hint="eastAsia"/>
          <w:bCs/>
          <w:color w:val="000000"/>
          <w:sz w:val="32"/>
          <w:szCs w:val="32"/>
          <w:shd w:val="clear" w:color="auto" w:fill="FFFFFF"/>
        </w:rPr>
        <w:t>〕</w:t>
      </w:r>
      <w:r>
        <w:rPr>
          <w:rFonts w:ascii="仿宋_GB2312" w:eastAsia="仿宋_GB2312" w:hAnsi="仿宋_GB2312" w:cs="仿宋_GB2312" w:hint="eastAsia"/>
          <w:bCs/>
          <w:color w:val="000000"/>
          <w:sz w:val="32"/>
          <w:szCs w:val="32"/>
          <w:shd w:val="clear" w:color="auto" w:fill="FFFFFF"/>
        </w:rPr>
        <w:t>91</w:t>
      </w:r>
      <w:r>
        <w:rPr>
          <w:rFonts w:ascii="仿宋_GB2312" w:eastAsia="仿宋_GB2312" w:hAnsi="仿宋_GB2312" w:cs="仿宋_GB2312" w:hint="eastAsia"/>
          <w:bCs/>
          <w:color w:val="000000"/>
          <w:sz w:val="32"/>
          <w:szCs w:val="32"/>
          <w:shd w:val="clear" w:color="auto" w:fill="FFFFFF"/>
        </w:rPr>
        <w:t>号</w:t>
      </w:r>
      <w:r>
        <w:rPr>
          <w:rFonts w:ascii="仿宋_GB2312" w:eastAsia="仿宋_GB2312" w:hAnsi="仿宋_GB2312" w:cs="仿宋_GB2312" w:hint="eastAsia"/>
          <w:bCs/>
          <w:color w:val="000000"/>
          <w:sz w:val="32"/>
          <w:szCs w:val="32"/>
          <w:shd w:val="clear" w:color="auto" w:fill="FFFFFF"/>
        </w:rPr>
        <w:t>）</w:t>
      </w:r>
      <w:r>
        <w:rPr>
          <w:rFonts w:ascii="仿宋_GB2312" w:eastAsia="仿宋_GB2312" w:hAnsi="仿宋_GB2312" w:cs="仿宋_GB2312" w:hint="eastAsia"/>
          <w:bCs/>
          <w:color w:val="000000"/>
          <w:sz w:val="32"/>
          <w:szCs w:val="32"/>
          <w:shd w:val="clear" w:color="auto" w:fill="FFFFFF"/>
        </w:rPr>
        <w:t>要求</w:t>
      </w:r>
      <w:r>
        <w:rPr>
          <w:rFonts w:ascii="仿宋_GB2312" w:eastAsia="仿宋_GB2312" w:hAnsi="仿宋_GB2312" w:cs="仿宋_GB2312" w:hint="eastAsia"/>
          <w:bCs/>
          <w:color w:val="000000"/>
          <w:kern w:val="0"/>
          <w:sz w:val="32"/>
          <w:szCs w:val="32"/>
          <w:shd w:val="clear" w:color="auto" w:fill="FFFFFF"/>
          <w:lang/>
        </w:rPr>
        <w:t>，以权责清单为依托，以基层政务公开标准化规范化为抓手，以</w:t>
      </w:r>
      <w:r>
        <w:rPr>
          <w:rFonts w:ascii="仿宋_GB2312" w:eastAsia="仿宋_GB2312" w:hAnsi="仿宋_GB2312" w:cs="仿宋_GB2312" w:hint="eastAsia"/>
          <w:bCs/>
          <w:color w:val="000000"/>
          <w:kern w:val="0"/>
          <w:sz w:val="32"/>
          <w:szCs w:val="32"/>
          <w:shd w:val="clear" w:color="auto" w:fill="FFFFFF"/>
          <w:lang/>
        </w:rPr>
        <w:lastRenderedPageBreak/>
        <w:t>行政法规规章规范性文件为重点，聚焦做好“六稳”工作、落实“六保”任务，</w:t>
      </w:r>
      <w:r>
        <w:rPr>
          <w:rFonts w:ascii="仿宋_GB2312" w:eastAsia="仿宋_GB2312" w:hAnsi="仿宋_GB2312" w:cs="仿宋_GB2312" w:hint="eastAsia"/>
          <w:bCs/>
          <w:sz w:val="32"/>
          <w:szCs w:val="32"/>
        </w:rPr>
        <w:t>加强组织领导，明确工作责任，细化任务分工，强化监督检查，进一步健全工作机构、完善政务公开工作制度、畅通信息公开渠道，紧紧围绕县委、县政府中心工作及公众期盼，加强信息发布、解读和回应工作，持续抓好信息公开工作，有效保障公民、法人及其他组织的知情权、参与权和监督权。</w:t>
      </w:r>
      <w:r>
        <w:rPr>
          <w:rFonts w:ascii="仿宋_GB2312" w:eastAsia="仿宋_GB2312" w:hAnsi="仿宋_GB2312" w:cs="仿宋_GB2312" w:hint="eastAsia"/>
          <w:bCs/>
          <w:color w:val="000000"/>
          <w:kern w:val="0"/>
          <w:sz w:val="32"/>
          <w:szCs w:val="32"/>
          <w:shd w:val="clear" w:color="auto" w:fill="FFFFFF"/>
          <w:lang/>
        </w:rPr>
        <w:t>确保全县政务公开领导小组会议暨政务公开培训视频会议部署的各项重点任务落到实处，推动全县政务公开工作高质量发展，促进政务信息管</w:t>
      </w:r>
      <w:r>
        <w:rPr>
          <w:rFonts w:ascii="仿宋_GB2312" w:eastAsia="仿宋_GB2312" w:hAnsi="仿宋_GB2312" w:cs="仿宋_GB2312" w:hint="eastAsia"/>
          <w:bCs/>
          <w:color w:val="000000"/>
          <w:kern w:val="0"/>
          <w:sz w:val="32"/>
          <w:szCs w:val="32"/>
          <w:shd w:val="clear" w:color="auto" w:fill="FFFFFF"/>
          <w:lang/>
        </w:rPr>
        <w:t>理和权力运行过程公开。</w:t>
      </w:r>
      <w:r>
        <w:rPr>
          <w:rFonts w:ascii="仿宋_GB2312" w:eastAsia="仿宋_GB2312" w:hAnsi="仿宋_GB2312" w:cs="仿宋_GB2312" w:hint="eastAsia"/>
          <w:bCs/>
          <w:sz w:val="32"/>
          <w:szCs w:val="32"/>
        </w:rPr>
        <w:t>现将我县</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年度政务公开工作任务完成情况</w:t>
      </w:r>
      <w:r>
        <w:rPr>
          <w:rFonts w:ascii="仿宋_GB2312" w:eastAsia="仿宋_GB2312" w:hAnsi="仿宋_GB2312" w:cs="仿宋_GB2312" w:hint="eastAsia"/>
          <w:bCs/>
          <w:sz w:val="32"/>
          <w:szCs w:val="32"/>
        </w:rPr>
        <w:t>报告</w:t>
      </w:r>
      <w:r>
        <w:rPr>
          <w:rFonts w:ascii="仿宋_GB2312" w:eastAsia="仿宋_GB2312" w:hAnsi="仿宋_GB2312" w:cs="仿宋_GB2312" w:hint="eastAsia"/>
          <w:bCs/>
          <w:sz w:val="32"/>
          <w:szCs w:val="32"/>
        </w:rPr>
        <w:t>如下：</w:t>
      </w:r>
    </w:p>
    <w:p w:rsidR="00E25189" w:rsidRDefault="008F68A9" w:rsidP="00521B58">
      <w:pPr>
        <w:spacing w:line="600" w:lineRule="exact"/>
        <w:ind w:firstLineChars="200" w:firstLine="634"/>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一</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主动</w:t>
      </w:r>
      <w:r>
        <w:rPr>
          <w:rFonts w:ascii="仿宋_GB2312" w:eastAsia="仿宋_GB2312" w:hAnsi="仿宋_GB2312" w:cs="仿宋_GB2312" w:hint="eastAsia"/>
          <w:b/>
          <w:sz w:val="32"/>
          <w:szCs w:val="32"/>
        </w:rPr>
        <w:t>公开</w:t>
      </w:r>
      <w:r>
        <w:rPr>
          <w:rFonts w:ascii="仿宋_GB2312" w:eastAsia="仿宋_GB2312" w:hAnsi="仿宋_GB2312" w:cs="仿宋_GB2312" w:hint="eastAsia"/>
          <w:b/>
          <w:sz w:val="32"/>
          <w:szCs w:val="32"/>
        </w:rPr>
        <w:t>政府信息情况</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主动公开政府信息</w:t>
      </w:r>
      <w:r>
        <w:rPr>
          <w:rFonts w:ascii="仿宋_GB2312" w:eastAsia="仿宋_GB2312" w:hAnsi="仿宋_GB2312" w:cs="仿宋_GB2312" w:hint="eastAsia"/>
          <w:bCs/>
          <w:sz w:val="32"/>
          <w:szCs w:val="32"/>
        </w:rPr>
        <w:t>的主要内容</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按照《条例》规定，县政府对政府信息进行了梳理并公开，今年政府信息公开平台上主动公开政府信息数</w:t>
      </w:r>
      <w:r>
        <w:rPr>
          <w:rFonts w:ascii="仿宋_GB2312" w:eastAsia="仿宋_GB2312" w:hAnsi="仿宋_GB2312" w:cs="仿宋_GB2312" w:hint="eastAsia"/>
          <w:bCs/>
          <w:sz w:val="32"/>
          <w:szCs w:val="32"/>
        </w:rPr>
        <w:t>61033</w:t>
      </w:r>
      <w:r>
        <w:rPr>
          <w:rFonts w:ascii="仿宋_GB2312" w:eastAsia="仿宋_GB2312" w:hAnsi="仿宋_GB2312" w:cs="仿宋_GB2312" w:hint="eastAsia"/>
          <w:bCs/>
          <w:sz w:val="32"/>
          <w:szCs w:val="32"/>
        </w:rPr>
        <w:t>条</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其中政府网站公开政府信息数</w:t>
      </w:r>
      <w:r>
        <w:rPr>
          <w:rFonts w:ascii="仿宋_GB2312" w:eastAsia="仿宋_GB2312" w:hAnsi="仿宋_GB2312" w:cs="仿宋_GB2312" w:hint="eastAsia"/>
          <w:bCs/>
          <w:sz w:val="32"/>
          <w:szCs w:val="32"/>
        </w:rPr>
        <w:t>1629</w:t>
      </w:r>
      <w:r>
        <w:rPr>
          <w:rFonts w:ascii="仿宋_GB2312" w:eastAsia="仿宋_GB2312" w:hAnsi="仿宋_GB2312" w:cs="仿宋_GB2312" w:hint="eastAsia"/>
          <w:bCs/>
          <w:sz w:val="32"/>
          <w:szCs w:val="32"/>
        </w:rPr>
        <w:t>条，微信公众号共发布信息</w:t>
      </w:r>
      <w:r>
        <w:rPr>
          <w:rFonts w:ascii="仿宋_GB2312" w:eastAsia="仿宋_GB2312" w:hAnsi="仿宋_GB2312" w:cs="仿宋_GB2312" w:hint="eastAsia"/>
          <w:bCs/>
          <w:sz w:val="32"/>
          <w:szCs w:val="32"/>
        </w:rPr>
        <w:t>25915</w:t>
      </w:r>
      <w:r>
        <w:rPr>
          <w:rFonts w:ascii="仿宋_GB2312" w:eastAsia="仿宋_GB2312" w:hAnsi="仿宋_GB2312" w:cs="仿宋_GB2312" w:hint="eastAsia"/>
          <w:bCs/>
          <w:sz w:val="32"/>
          <w:szCs w:val="32"/>
        </w:rPr>
        <w:t>条，微博发布信息</w:t>
      </w:r>
      <w:r>
        <w:rPr>
          <w:rFonts w:ascii="仿宋_GB2312" w:eastAsia="仿宋_GB2312" w:hAnsi="仿宋_GB2312" w:cs="仿宋_GB2312" w:hint="eastAsia"/>
          <w:bCs/>
          <w:sz w:val="32"/>
          <w:szCs w:val="32"/>
        </w:rPr>
        <w:t>426</w:t>
      </w:r>
      <w:r>
        <w:rPr>
          <w:rFonts w:ascii="仿宋_GB2312" w:eastAsia="仿宋_GB2312" w:hAnsi="仿宋_GB2312" w:cs="仿宋_GB2312" w:hint="eastAsia"/>
          <w:bCs/>
          <w:sz w:val="32"/>
          <w:szCs w:val="32"/>
        </w:rPr>
        <w:t>条，抖音发布</w:t>
      </w:r>
      <w:r>
        <w:rPr>
          <w:rFonts w:ascii="仿宋_GB2312" w:eastAsia="仿宋_GB2312" w:hAnsi="仿宋_GB2312" w:cs="仿宋_GB2312" w:hint="eastAsia"/>
          <w:bCs/>
          <w:sz w:val="32"/>
          <w:szCs w:val="32"/>
        </w:rPr>
        <w:t>3628</w:t>
      </w:r>
      <w:r>
        <w:rPr>
          <w:rFonts w:ascii="仿宋_GB2312" w:eastAsia="仿宋_GB2312" w:hAnsi="仿宋_GB2312" w:cs="仿宋_GB2312" w:hint="eastAsia"/>
          <w:bCs/>
          <w:sz w:val="32"/>
          <w:szCs w:val="32"/>
        </w:rPr>
        <w:t>条，头条号发布信息</w:t>
      </w:r>
      <w:r>
        <w:rPr>
          <w:rFonts w:ascii="仿宋_GB2312" w:eastAsia="仿宋_GB2312" w:hAnsi="仿宋_GB2312" w:cs="仿宋_GB2312" w:hint="eastAsia"/>
          <w:bCs/>
          <w:sz w:val="32"/>
          <w:szCs w:val="32"/>
        </w:rPr>
        <w:t>11673</w:t>
      </w:r>
      <w:r>
        <w:rPr>
          <w:rFonts w:ascii="仿宋_GB2312" w:eastAsia="仿宋_GB2312" w:hAnsi="仿宋_GB2312" w:cs="仿宋_GB2312" w:hint="eastAsia"/>
          <w:bCs/>
          <w:sz w:val="32"/>
          <w:szCs w:val="32"/>
        </w:rPr>
        <w:t>、“智慧靖远”客户端发布</w:t>
      </w:r>
      <w:r>
        <w:rPr>
          <w:rFonts w:ascii="仿宋_GB2312" w:eastAsia="仿宋_GB2312" w:hAnsi="仿宋_GB2312" w:cs="仿宋_GB2312" w:hint="eastAsia"/>
          <w:bCs/>
          <w:sz w:val="32"/>
          <w:szCs w:val="32"/>
        </w:rPr>
        <w:t>12394</w:t>
      </w:r>
      <w:r>
        <w:rPr>
          <w:rFonts w:ascii="仿宋_GB2312" w:eastAsia="仿宋_GB2312" w:hAnsi="仿宋_GB2312" w:cs="仿宋_GB2312" w:hint="eastAsia"/>
          <w:bCs/>
          <w:sz w:val="32"/>
          <w:szCs w:val="32"/>
        </w:rPr>
        <w:t>条。新闻发布会公开政府信息数</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条，新闻媒体公开政府信息数</w:t>
      </w:r>
      <w:r>
        <w:rPr>
          <w:rFonts w:ascii="仿宋_GB2312" w:eastAsia="仿宋_GB2312" w:hAnsi="仿宋_GB2312" w:cs="仿宋_GB2312" w:hint="eastAsia"/>
          <w:bCs/>
          <w:sz w:val="32"/>
          <w:szCs w:val="32"/>
        </w:rPr>
        <w:t>395</w:t>
      </w:r>
      <w:r>
        <w:rPr>
          <w:rFonts w:ascii="仿宋_GB2312" w:eastAsia="仿宋_GB2312" w:hAnsi="仿宋_GB2312" w:cs="仿宋_GB2312" w:hint="eastAsia"/>
          <w:bCs/>
          <w:sz w:val="32"/>
          <w:szCs w:val="32"/>
        </w:rPr>
        <w:t>条，公开查阅点公开政府信息数</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36</w:t>
      </w:r>
      <w:r>
        <w:rPr>
          <w:rFonts w:ascii="仿宋_GB2312" w:eastAsia="仿宋_GB2312" w:hAnsi="仿宋_GB2312" w:cs="仿宋_GB2312" w:hint="eastAsia"/>
          <w:bCs/>
          <w:sz w:val="32"/>
          <w:szCs w:val="32"/>
        </w:rPr>
        <w:t>条，</w:t>
      </w:r>
      <w:r>
        <w:rPr>
          <w:rFonts w:ascii="仿宋_GB2312" w:eastAsia="仿宋_GB2312" w:hAnsi="仿宋_GB2312" w:cs="仿宋_GB2312" w:hint="eastAsia"/>
          <w:bCs/>
          <w:sz w:val="32"/>
          <w:szCs w:val="32"/>
        </w:rPr>
        <w:t>县直部门公开信息</w:t>
      </w:r>
      <w:r>
        <w:rPr>
          <w:rFonts w:ascii="仿宋_GB2312" w:eastAsia="仿宋_GB2312" w:hAnsi="仿宋_GB2312" w:cs="仿宋_GB2312" w:hint="eastAsia"/>
          <w:bCs/>
          <w:sz w:val="32"/>
          <w:szCs w:val="32"/>
        </w:rPr>
        <w:t>3033</w:t>
      </w:r>
      <w:r>
        <w:rPr>
          <w:rFonts w:ascii="仿宋_GB2312" w:eastAsia="仿宋_GB2312" w:hAnsi="仿宋_GB2312" w:cs="仿宋_GB2312" w:hint="eastAsia"/>
          <w:bCs/>
          <w:sz w:val="32"/>
          <w:szCs w:val="32"/>
        </w:rPr>
        <w:t>条，乡镇政府公开信息</w:t>
      </w:r>
      <w:r>
        <w:rPr>
          <w:rFonts w:ascii="仿宋_GB2312" w:eastAsia="仿宋_GB2312" w:hAnsi="仿宋_GB2312" w:cs="仿宋_GB2312" w:hint="eastAsia"/>
          <w:bCs/>
          <w:sz w:val="32"/>
          <w:szCs w:val="32"/>
        </w:rPr>
        <w:t>1589</w:t>
      </w:r>
      <w:r>
        <w:rPr>
          <w:rFonts w:ascii="仿宋_GB2312" w:eastAsia="仿宋_GB2312" w:hAnsi="仿宋_GB2312" w:cs="仿宋_GB2312" w:hint="eastAsia"/>
          <w:bCs/>
          <w:sz w:val="32"/>
          <w:szCs w:val="32"/>
        </w:rPr>
        <w:t>条，</w:t>
      </w:r>
      <w:r>
        <w:rPr>
          <w:rFonts w:ascii="仿宋_GB2312" w:eastAsia="仿宋_GB2312" w:hAnsi="仿宋_GB2312" w:cs="仿宋_GB2312" w:hint="eastAsia"/>
          <w:bCs/>
          <w:sz w:val="32"/>
          <w:szCs w:val="32"/>
        </w:rPr>
        <w:t>其他方式公开政府信息数</w:t>
      </w:r>
      <w:r>
        <w:rPr>
          <w:rFonts w:ascii="仿宋_GB2312" w:eastAsia="仿宋_GB2312" w:hAnsi="仿宋_GB2312" w:cs="仿宋_GB2312" w:hint="eastAsia"/>
          <w:bCs/>
          <w:sz w:val="32"/>
          <w:szCs w:val="32"/>
        </w:rPr>
        <w:t>212</w:t>
      </w:r>
      <w:r>
        <w:rPr>
          <w:rFonts w:ascii="仿宋_GB2312" w:eastAsia="仿宋_GB2312" w:hAnsi="仿宋_GB2312" w:cs="仿宋_GB2312" w:hint="eastAsia"/>
          <w:bCs/>
          <w:sz w:val="32"/>
          <w:szCs w:val="32"/>
        </w:rPr>
        <w:t>条。留言办理总件数</w:t>
      </w:r>
      <w:r>
        <w:rPr>
          <w:rFonts w:ascii="仿宋_GB2312" w:eastAsia="仿宋_GB2312" w:hAnsi="仿宋_GB2312" w:cs="仿宋_GB2312" w:hint="eastAsia"/>
          <w:bCs/>
          <w:sz w:val="32"/>
          <w:szCs w:val="32"/>
        </w:rPr>
        <w:t>251</w:t>
      </w:r>
      <w:r>
        <w:rPr>
          <w:rFonts w:ascii="仿宋_GB2312" w:eastAsia="仿宋_GB2312" w:hAnsi="仿宋_GB2312" w:cs="仿宋_GB2312" w:hint="eastAsia"/>
          <w:bCs/>
          <w:sz w:val="32"/>
          <w:szCs w:val="32"/>
        </w:rPr>
        <w:t>件，办结数</w:t>
      </w:r>
      <w:r>
        <w:rPr>
          <w:rFonts w:ascii="仿宋_GB2312" w:eastAsia="仿宋_GB2312" w:hAnsi="仿宋_GB2312" w:cs="仿宋_GB2312" w:hint="eastAsia"/>
          <w:bCs/>
          <w:sz w:val="32"/>
          <w:szCs w:val="32"/>
        </w:rPr>
        <w:t>141</w:t>
      </w:r>
      <w:r>
        <w:rPr>
          <w:rFonts w:ascii="仿宋_GB2312" w:eastAsia="仿宋_GB2312" w:hAnsi="仿宋_GB2312" w:cs="仿宋_GB2312" w:hint="eastAsia"/>
          <w:bCs/>
          <w:sz w:val="32"/>
          <w:szCs w:val="32"/>
        </w:rPr>
        <w:t>件。</w:t>
      </w:r>
      <w:r>
        <w:rPr>
          <w:rFonts w:ascii="仿宋_GB2312" w:eastAsia="仿宋_GB2312" w:hint="eastAsia"/>
          <w:sz w:val="32"/>
          <w:szCs w:val="32"/>
        </w:rPr>
        <w:t>接受政府信息公开咨询</w:t>
      </w:r>
      <w:r>
        <w:rPr>
          <w:rFonts w:ascii="仿宋_GB2312" w:eastAsia="仿宋_GB2312" w:hint="eastAsia"/>
          <w:sz w:val="32"/>
          <w:szCs w:val="32"/>
        </w:rPr>
        <w:t>6328</w:t>
      </w:r>
      <w:r>
        <w:rPr>
          <w:rFonts w:ascii="仿宋_GB2312" w:eastAsia="仿宋_GB2312" w:hint="eastAsia"/>
          <w:sz w:val="32"/>
          <w:szCs w:val="32"/>
        </w:rPr>
        <w:t>人</w:t>
      </w:r>
      <w:r>
        <w:rPr>
          <w:rFonts w:ascii="仿宋_GB2312" w:eastAsia="仿宋_GB2312" w:hint="eastAsia"/>
          <w:sz w:val="32"/>
          <w:szCs w:val="32"/>
        </w:rPr>
        <w:lastRenderedPageBreak/>
        <w:t>次（其中现场咨询</w:t>
      </w:r>
      <w:r>
        <w:rPr>
          <w:rFonts w:ascii="仿宋_GB2312" w:eastAsia="仿宋_GB2312" w:hint="eastAsia"/>
          <w:sz w:val="32"/>
          <w:szCs w:val="32"/>
        </w:rPr>
        <w:t>4845</w:t>
      </w:r>
      <w:r>
        <w:rPr>
          <w:rFonts w:ascii="仿宋_GB2312" w:eastAsia="仿宋_GB2312" w:hint="eastAsia"/>
          <w:sz w:val="32"/>
          <w:szCs w:val="32"/>
        </w:rPr>
        <w:t>人次，网上咨询</w:t>
      </w:r>
      <w:r>
        <w:rPr>
          <w:rFonts w:ascii="仿宋_GB2312" w:eastAsia="仿宋_GB2312" w:hint="eastAsia"/>
          <w:sz w:val="32"/>
          <w:szCs w:val="32"/>
        </w:rPr>
        <w:t>1351</w:t>
      </w:r>
      <w:r>
        <w:rPr>
          <w:rFonts w:ascii="仿宋_GB2312" w:eastAsia="仿宋_GB2312" w:hint="eastAsia"/>
          <w:sz w:val="32"/>
          <w:szCs w:val="32"/>
        </w:rPr>
        <w:t>人次，电话咨询</w:t>
      </w:r>
      <w:r>
        <w:rPr>
          <w:rFonts w:ascii="仿宋_GB2312" w:eastAsia="仿宋_GB2312" w:hint="eastAsia"/>
          <w:sz w:val="32"/>
          <w:szCs w:val="32"/>
        </w:rPr>
        <w:t>132</w:t>
      </w:r>
      <w:r>
        <w:rPr>
          <w:rFonts w:ascii="仿宋_GB2312" w:eastAsia="仿宋_GB2312" w:hint="eastAsia"/>
          <w:sz w:val="32"/>
          <w:szCs w:val="32"/>
        </w:rPr>
        <w:t>人次）；网站专栏访问量达</w:t>
      </w:r>
      <w:r>
        <w:rPr>
          <w:rFonts w:ascii="仿宋_GB2312" w:eastAsia="仿宋_GB2312" w:hint="eastAsia"/>
          <w:sz w:val="32"/>
          <w:szCs w:val="32"/>
        </w:rPr>
        <w:t>1014966</w:t>
      </w:r>
      <w:r>
        <w:rPr>
          <w:rFonts w:ascii="仿宋_GB2312" w:eastAsia="仿宋_GB2312" w:hint="eastAsia"/>
          <w:sz w:val="32"/>
          <w:szCs w:val="32"/>
        </w:rPr>
        <w:t>条次。</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主动公开政府信息的类别</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我县政府部门信息公开类别主要包括：</w:t>
      </w:r>
      <w:r>
        <w:rPr>
          <w:rFonts w:ascii="仿宋_GB2312" w:eastAsia="仿宋_GB2312" w:hAnsi="仿宋_GB2312" w:cs="仿宋_GB2312" w:hint="eastAsia"/>
          <w:bCs/>
          <w:sz w:val="32"/>
          <w:szCs w:val="32"/>
        </w:rPr>
        <w:t>政府信息公开指南、政府信息公开制度、政府文件、法定主动公开内容、政府信息公开年报、依申请公开、部门乡镇信息公开</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个类别。</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法定主动公开内容包括：履职依据、机关简介、规划动态、人</w:t>
      </w:r>
      <w:r>
        <w:rPr>
          <w:rFonts w:ascii="仿宋_GB2312" w:eastAsia="仿宋_GB2312" w:hAnsi="仿宋_GB2312" w:cs="仿宋_GB2312" w:hint="eastAsia"/>
          <w:bCs/>
          <w:sz w:val="32"/>
          <w:szCs w:val="32"/>
        </w:rPr>
        <w:t>事任免、行政处罚、统计信息、政府采购、收费目录、基层政府信息公开、其他法定信息</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个类别。其中基层政务信息公开包括：教育信息、扶贫开发、医疗卫生、公共文化、社会保险、社会救助、就业创业、生态环境、安全生产、食品药品、征地拆迁、户籍管理、住房保障、涉农政策、城乡规划、预算决算、重大项目建设、市政设施、税收管理、公共法律服务、养老服务、救灾领域、综合执法</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个类别。其他法定信息包括政府工作报告、政策解读、政府全体会议和常务会议、建议提案办理结果公开、重大决策意见征集、回应关切、双随机一公开、自然资源、产品质量、</w:t>
      </w:r>
      <w:r>
        <w:rPr>
          <w:rFonts w:ascii="仿宋_GB2312" w:eastAsia="仿宋_GB2312" w:hAnsi="仿宋_GB2312" w:cs="仿宋_GB2312" w:hint="eastAsia"/>
          <w:bCs/>
          <w:sz w:val="32"/>
          <w:szCs w:val="32"/>
        </w:rPr>
        <w:t>交通运输、知识产权、消费者维权、社会组织、社会信用、价格收费、新闻发布、医保信息、督查检查、社会民生、新产业、新动能、科技管理、社会福利、应急信息、“六稳”和“六保”、涉企优惠政策</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个类别。</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发布基层政务公开标准目录</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条。</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建设建成</w:t>
      </w:r>
      <w:r>
        <w:rPr>
          <w:rFonts w:ascii="仿宋_GB2312" w:eastAsia="仿宋_GB2312" w:hAnsi="仿宋_GB2312" w:cs="仿宋_GB2312" w:hint="eastAsia"/>
          <w:bCs/>
          <w:sz w:val="32"/>
          <w:szCs w:val="32"/>
        </w:rPr>
        <w:t>26</w:t>
      </w:r>
      <w:r>
        <w:rPr>
          <w:rFonts w:ascii="仿宋_GB2312" w:eastAsia="仿宋_GB2312" w:hAnsi="仿宋_GB2312" w:cs="仿宋_GB2312" w:hint="eastAsia"/>
          <w:bCs/>
          <w:sz w:val="32"/>
          <w:szCs w:val="32"/>
        </w:rPr>
        <w:t>个县直部门、</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个乡镇政府信息公开栏目。其中乡镇政府信息包括：政府信息公开指南、政府信息公开制度、法定主动公开内容、政府信息公开年报、依申请公开</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个类别。其中法定主动公开内容包括：</w:t>
      </w:r>
      <w:hyperlink r:id="rId7" w:history="1">
        <w:r>
          <w:rPr>
            <w:rFonts w:ascii="仿宋_GB2312" w:eastAsia="仿宋_GB2312" w:hAnsi="仿宋_GB2312" w:cs="仿宋_GB2312" w:hint="eastAsia"/>
            <w:bCs/>
            <w:sz w:val="32"/>
            <w:szCs w:val="32"/>
          </w:rPr>
          <w:t>履职依据</w:t>
        </w:r>
      </w:hyperlink>
      <w:r>
        <w:rPr>
          <w:rFonts w:ascii="仿宋_GB2312" w:eastAsia="仿宋_GB2312" w:hAnsi="仿宋_GB2312" w:cs="仿宋_GB2312" w:hint="eastAsia"/>
          <w:bCs/>
          <w:sz w:val="32"/>
          <w:szCs w:val="32"/>
        </w:rPr>
        <w:t>、机关简介、规划计划、人事信息、政府会议、政策解读、回应关切、预算决算、住房保障、扶贫开发、社会保险、医疗卫生、社会救助、社会福利、重大项目、生态环境、征地拆迁、涉农政策、文化旅游、安全生产、应急信息、食品安全</w:t>
      </w:r>
      <w:r>
        <w:rPr>
          <w:rFonts w:ascii="仿宋_GB2312" w:eastAsia="仿宋_GB2312" w:hAnsi="仿宋_GB2312" w:cs="仿宋_GB2312" w:hint="eastAsia"/>
          <w:bCs/>
          <w:sz w:val="32"/>
          <w:szCs w:val="32"/>
        </w:rPr>
        <w:t>22</w:t>
      </w:r>
      <w:r>
        <w:rPr>
          <w:rFonts w:ascii="仿宋_GB2312" w:eastAsia="仿宋_GB2312" w:hAnsi="仿宋_GB2312" w:cs="仿宋_GB2312" w:hint="eastAsia"/>
          <w:bCs/>
          <w:sz w:val="32"/>
          <w:szCs w:val="32"/>
        </w:rPr>
        <w:t>个类别。</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主动公开政府信息的形式</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政府信息主要通过门户网站、微信平台、新闻媒体、两馆一中心等便民渠道公开。在政府门户网站首页设置了</w:t>
      </w:r>
      <w:r>
        <w:rPr>
          <w:rFonts w:ascii="仿宋_GB2312" w:eastAsia="仿宋_GB2312" w:hAnsi="仿宋_GB2312" w:cs="仿宋_GB2312" w:hint="eastAsia"/>
          <w:bCs/>
          <w:sz w:val="32"/>
          <w:szCs w:val="32"/>
        </w:rPr>
        <w:t>政府信息公开指南、政府信息公开制度、法定主动公开内容、依申请公开、政府文件、规范性文件、规划动态、统计信息、专题专栏</w:t>
      </w:r>
      <w:r>
        <w:rPr>
          <w:rFonts w:ascii="仿宋_GB2312" w:eastAsia="仿宋_GB2312" w:hAnsi="仿宋_GB2312" w:cs="仿宋_GB2312" w:hint="eastAsia"/>
          <w:bCs/>
          <w:sz w:val="32"/>
          <w:szCs w:val="32"/>
        </w:rPr>
        <w:t>栏目，发布各类政务信息。</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深入开展政策解读，拓展政务公开渠道</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县将政策解读工作纳入政务公开主要工作，在政府门户网站设立“政策解读”栏目，采取形式多样、方便快捷的方式对涉及群众切身利益的文件进行解读，同时通过中国政府网、甘肃省政府网站等多渠道转载权威解读、专家解读、图片解读等各类解读文章，共发布各类政策解读信息</w:t>
      </w:r>
      <w:r>
        <w:rPr>
          <w:rFonts w:ascii="仿宋_GB2312" w:eastAsia="仿宋_GB2312" w:hAnsi="仿宋_GB2312" w:cs="仿宋_GB2312" w:hint="eastAsia"/>
          <w:bCs/>
          <w:sz w:val="32"/>
          <w:szCs w:val="32"/>
        </w:rPr>
        <w:t>39</w:t>
      </w:r>
      <w:r>
        <w:rPr>
          <w:rFonts w:ascii="仿宋_GB2312" w:eastAsia="仿宋_GB2312" w:hAnsi="仿宋_GB2312" w:cs="仿宋_GB2312" w:hint="eastAsia"/>
          <w:bCs/>
          <w:sz w:val="32"/>
          <w:szCs w:val="32"/>
        </w:rPr>
        <w:t>条；其中权威解读</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条，图解解读</w:t>
      </w:r>
      <w:r>
        <w:rPr>
          <w:rFonts w:ascii="仿宋_GB2312" w:eastAsia="仿宋_GB2312" w:hAnsi="仿宋_GB2312" w:cs="仿宋_GB2312" w:hint="eastAsia"/>
          <w:bCs/>
          <w:sz w:val="32"/>
          <w:szCs w:val="32"/>
        </w:rPr>
        <w:t>13</w:t>
      </w:r>
      <w:r>
        <w:rPr>
          <w:rFonts w:ascii="仿宋_GB2312" w:eastAsia="仿宋_GB2312" w:hAnsi="仿宋_GB2312" w:cs="仿宋_GB2312" w:hint="eastAsia"/>
          <w:bCs/>
          <w:sz w:val="32"/>
          <w:szCs w:val="32"/>
        </w:rPr>
        <w:t>条，专家解读</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条，视频解读</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条，领</w:t>
      </w:r>
      <w:r>
        <w:rPr>
          <w:rFonts w:ascii="仿宋_GB2312" w:eastAsia="仿宋_GB2312" w:hAnsi="仿宋_GB2312" w:cs="仿宋_GB2312" w:hint="eastAsia"/>
          <w:bCs/>
          <w:sz w:val="32"/>
          <w:szCs w:val="32"/>
        </w:rPr>
        <w:lastRenderedPageBreak/>
        <w:t>导解读</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条。</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回应舆情关切情况</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年，我们始终坚持正确的舆论导向，不断巩固壮大主流媒体舆论，积极引导门户网、微信，为推动全民创城营造浓厚氛围。</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政务公开工作要点部署、贯彻和落实情况</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1</w:t>
      </w:r>
      <w:r>
        <w:rPr>
          <w:rFonts w:ascii="仿宋_GB2312" w:eastAsia="仿宋_GB2312" w:hAnsi="仿宋_GB2312" w:cs="仿宋_GB2312" w:hint="eastAsia"/>
          <w:bCs/>
          <w:color w:val="000000"/>
          <w:kern w:val="0"/>
          <w:sz w:val="32"/>
          <w:szCs w:val="32"/>
          <w:shd w:val="clear" w:color="auto" w:fill="FFFFFF"/>
          <w:lang/>
        </w:rPr>
        <w:t>）梳理权责清单，机构职能目录并公开。全面梳理全县各乡镇、各部门依法行使的行政权力和依法承担的公共服务职责，更新完善权责清单并公开。</w:t>
      </w:r>
      <w:r>
        <w:rPr>
          <w:rFonts w:ascii="仿宋_GB2312" w:eastAsia="仿宋_GB2312" w:hAnsi="仿宋_GB2312" w:cs="仿宋_GB2312" w:hint="eastAsia"/>
          <w:bCs/>
          <w:sz w:val="32"/>
          <w:szCs w:val="32"/>
        </w:rPr>
        <w:t>截至目前，共梳理</w:t>
      </w:r>
      <w:r>
        <w:rPr>
          <w:rFonts w:ascii="仿宋_GB2312" w:eastAsia="仿宋_GB2312" w:hAnsi="仿宋_GB2312" w:cs="仿宋_GB2312" w:hint="eastAsia"/>
          <w:bCs/>
          <w:sz w:val="32"/>
          <w:szCs w:val="32"/>
          <w:lang/>
        </w:rPr>
        <w:t>认领政务服务事项</w:t>
      </w:r>
      <w:r>
        <w:rPr>
          <w:rFonts w:ascii="仿宋_GB2312" w:eastAsia="仿宋_GB2312" w:hAnsi="仿宋_GB2312" w:cs="仿宋_GB2312" w:hint="eastAsia"/>
          <w:bCs/>
          <w:sz w:val="32"/>
          <w:szCs w:val="32"/>
          <w:lang/>
        </w:rPr>
        <w:t>2324</w:t>
      </w:r>
      <w:r>
        <w:rPr>
          <w:rFonts w:ascii="仿宋_GB2312" w:eastAsia="仿宋_GB2312" w:hAnsi="仿宋_GB2312" w:cs="仿宋_GB2312" w:hint="eastAsia"/>
          <w:bCs/>
          <w:sz w:val="32"/>
          <w:szCs w:val="32"/>
          <w:lang/>
        </w:rPr>
        <w:t>项，共编制上报行政许可、行政奖励、行政裁决</w:t>
      </w:r>
      <w:r>
        <w:rPr>
          <w:rFonts w:ascii="仿宋_GB2312" w:eastAsia="仿宋_GB2312" w:hAnsi="仿宋_GB2312" w:cs="仿宋_GB2312" w:hint="eastAsia"/>
          <w:bCs/>
          <w:sz w:val="32"/>
          <w:szCs w:val="32"/>
          <w:lang/>
        </w:rPr>
        <w:t>及其他</w:t>
      </w:r>
      <w:r>
        <w:rPr>
          <w:rFonts w:ascii="仿宋_GB2312" w:eastAsia="仿宋_GB2312" w:hAnsi="仿宋_GB2312" w:cs="仿宋_GB2312" w:hint="eastAsia"/>
          <w:bCs/>
          <w:sz w:val="32"/>
          <w:szCs w:val="32"/>
          <w:lang/>
        </w:rPr>
        <w:t>依申请类权力事项办事指南</w:t>
      </w:r>
      <w:r>
        <w:rPr>
          <w:rFonts w:ascii="仿宋_GB2312" w:eastAsia="仿宋_GB2312" w:hAnsi="仿宋_GB2312" w:cs="仿宋_GB2312" w:hint="eastAsia"/>
          <w:bCs/>
          <w:sz w:val="32"/>
          <w:szCs w:val="32"/>
          <w:lang/>
        </w:rPr>
        <w:t>445</w:t>
      </w:r>
      <w:r>
        <w:rPr>
          <w:rFonts w:ascii="仿宋_GB2312" w:eastAsia="仿宋_GB2312" w:hAnsi="仿宋_GB2312" w:cs="仿宋_GB2312" w:hint="eastAsia"/>
          <w:bCs/>
          <w:sz w:val="32"/>
          <w:szCs w:val="32"/>
          <w:lang/>
        </w:rPr>
        <w:t>项，按期完成了政务服务事项实施清单的编制工作</w:t>
      </w:r>
      <w:r>
        <w:rPr>
          <w:rFonts w:ascii="仿宋_GB2312" w:eastAsia="仿宋_GB2312" w:hAnsi="仿宋_GB2312" w:cs="仿宋_GB2312" w:hint="eastAsia"/>
          <w:bCs/>
          <w:sz w:val="32"/>
          <w:szCs w:val="32"/>
        </w:rPr>
        <w:t>。</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编写全县行政机关机构职能目录</w:t>
      </w:r>
      <w:r>
        <w:rPr>
          <w:rFonts w:ascii="仿宋_GB2312" w:eastAsia="仿宋_GB2312" w:hAnsi="仿宋_GB2312" w:cs="仿宋_GB2312" w:hint="eastAsia"/>
          <w:bCs/>
          <w:color w:val="000000"/>
          <w:kern w:val="0"/>
          <w:sz w:val="32"/>
          <w:szCs w:val="32"/>
          <w:shd w:val="clear" w:color="auto" w:fill="FFFFFF"/>
          <w:lang/>
        </w:rPr>
        <w:t>45</w:t>
      </w:r>
      <w:r>
        <w:rPr>
          <w:rFonts w:ascii="仿宋_GB2312" w:eastAsia="仿宋_GB2312" w:hAnsi="仿宋_GB2312" w:cs="仿宋_GB2312" w:hint="eastAsia"/>
          <w:bCs/>
          <w:color w:val="000000"/>
          <w:kern w:val="0"/>
          <w:sz w:val="32"/>
          <w:szCs w:val="32"/>
          <w:shd w:val="clear" w:color="auto" w:fill="FFFFFF"/>
          <w:lang/>
        </w:rPr>
        <w:t>项，并在我县门户网站向社会公开，全面展现政府机构权力配置情况。</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2</w:t>
      </w:r>
      <w:r>
        <w:rPr>
          <w:rFonts w:ascii="仿宋_GB2312" w:eastAsia="仿宋_GB2312" w:hAnsi="仿宋_GB2312" w:cs="仿宋_GB2312" w:hint="eastAsia"/>
          <w:bCs/>
          <w:color w:val="000000"/>
          <w:kern w:val="0"/>
          <w:sz w:val="32"/>
          <w:szCs w:val="32"/>
          <w:shd w:val="clear" w:color="auto" w:fill="FFFFFF"/>
          <w:lang/>
        </w:rPr>
        <w:t>）推进基层政务公开标准化目录建设。各乡镇、各部门对照省政府相关部门出台的试点领域标准指引和标准目录</w:t>
      </w: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编制完成本单位、本乡镇两级政务公开事项标准目录</w:t>
      </w:r>
      <w:r>
        <w:rPr>
          <w:rFonts w:ascii="仿宋_GB2312" w:eastAsia="仿宋_GB2312" w:hAnsi="仿宋_GB2312" w:cs="仿宋_GB2312" w:hint="eastAsia"/>
          <w:bCs/>
          <w:color w:val="000000"/>
          <w:kern w:val="0"/>
          <w:sz w:val="32"/>
          <w:szCs w:val="32"/>
          <w:shd w:val="clear" w:color="auto" w:fill="FFFFFF"/>
          <w:lang/>
        </w:rPr>
        <w:t>25</w:t>
      </w:r>
      <w:r>
        <w:rPr>
          <w:rFonts w:ascii="仿宋_GB2312" w:eastAsia="仿宋_GB2312" w:hAnsi="仿宋_GB2312" w:cs="仿宋_GB2312" w:hint="eastAsia"/>
          <w:bCs/>
          <w:color w:val="000000"/>
          <w:kern w:val="0"/>
          <w:sz w:val="32"/>
          <w:szCs w:val="32"/>
          <w:shd w:val="clear" w:color="auto" w:fill="FFFFFF"/>
          <w:lang/>
        </w:rPr>
        <w:t>项</w:t>
      </w: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在县政府门户网站“政府信息公开”平台集中发布。</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3</w:t>
      </w:r>
      <w:r>
        <w:rPr>
          <w:rFonts w:ascii="仿宋_GB2312" w:eastAsia="仿宋_GB2312" w:hAnsi="仿宋_GB2312" w:cs="仿宋_GB2312" w:hint="eastAsia"/>
          <w:bCs/>
          <w:color w:val="000000"/>
          <w:kern w:val="0"/>
          <w:sz w:val="32"/>
          <w:szCs w:val="32"/>
          <w:shd w:val="clear" w:color="auto" w:fill="FFFFFF"/>
          <w:lang/>
        </w:rPr>
        <w:t>）构建基层行政决策公众参与机制。明确公众参与行政决策的事项范围、参与方式、参与渠道，并向社会公开。对涉及群众切身利益、需要社会广泛知晓的公共政策措施、公共建</w:t>
      </w:r>
      <w:r>
        <w:rPr>
          <w:rFonts w:ascii="仿宋_GB2312" w:eastAsia="仿宋_GB2312" w:hAnsi="仿宋_GB2312" w:cs="仿宋_GB2312" w:hint="eastAsia"/>
          <w:bCs/>
          <w:color w:val="000000"/>
          <w:kern w:val="0"/>
          <w:sz w:val="32"/>
          <w:szCs w:val="32"/>
          <w:shd w:val="clear" w:color="auto" w:fill="FFFFFF"/>
          <w:lang/>
        </w:rPr>
        <w:lastRenderedPageBreak/>
        <w:t>设项目，实地走访、书面征求意见、向社会公开征求意见</w:t>
      </w:r>
      <w:r>
        <w:rPr>
          <w:rFonts w:ascii="仿宋_GB2312" w:eastAsia="仿宋_GB2312" w:hAnsi="仿宋_GB2312" w:cs="仿宋_GB2312" w:hint="eastAsia"/>
          <w:bCs/>
          <w:color w:val="000000"/>
          <w:kern w:val="0"/>
          <w:sz w:val="32"/>
          <w:szCs w:val="32"/>
          <w:shd w:val="clear" w:color="auto" w:fill="FFFFFF"/>
          <w:lang/>
        </w:rPr>
        <w:t>、问卷调查、民意调查等多种方式，充分听取公众意见，扩大公众参与度，提高决策透明度。</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4</w:t>
      </w:r>
      <w:r>
        <w:rPr>
          <w:rFonts w:ascii="仿宋_GB2312" w:eastAsia="仿宋_GB2312" w:hAnsi="仿宋_GB2312" w:cs="仿宋_GB2312" w:hint="eastAsia"/>
          <w:bCs/>
          <w:color w:val="000000"/>
          <w:kern w:val="0"/>
          <w:sz w:val="32"/>
          <w:szCs w:val="32"/>
          <w:shd w:val="clear" w:color="auto" w:fill="FFFFFF"/>
          <w:lang/>
        </w:rPr>
        <w:t>）推进重点信息集中统一发布。配合推行惠企政策“不来即享”，加强全县政府规章、规范性文件等重点信息的管理，摸清底数，建立清单，推进重点信息集中统一发布。</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系统梳理制发的政府规章和规范性文件，按照“放管服”改革要求及时立改废，集中统一对外公开并动态更新，初步解决底数不清、体系不完善等问题。</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5</w:t>
      </w:r>
      <w:r>
        <w:rPr>
          <w:rFonts w:ascii="仿宋_GB2312" w:eastAsia="仿宋_GB2312" w:hAnsi="仿宋_GB2312" w:cs="仿宋_GB2312" w:hint="eastAsia"/>
          <w:bCs/>
          <w:color w:val="000000"/>
          <w:kern w:val="0"/>
          <w:sz w:val="32"/>
          <w:szCs w:val="32"/>
          <w:shd w:val="clear" w:color="auto" w:fill="FFFFFF"/>
          <w:lang/>
        </w:rPr>
        <w:t>）做好“六稳”工作、落实“六保”任务。把党中央、国务院，省委、省政府及市委、市政府关于做好“六稳”工作、落实“六保”任务的文件，全部</w:t>
      </w:r>
      <w:r>
        <w:rPr>
          <w:rFonts w:ascii="仿宋_GB2312" w:eastAsia="仿宋_GB2312" w:hAnsi="仿宋_GB2312" w:cs="仿宋_GB2312" w:hint="eastAsia"/>
          <w:bCs/>
          <w:color w:val="000000"/>
          <w:kern w:val="0"/>
          <w:sz w:val="32"/>
          <w:szCs w:val="32"/>
          <w:shd w:val="clear" w:color="auto" w:fill="FFFFFF"/>
          <w:lang/>
        </w:rPr>
        <w:t>作为重要政策文件，持续加大政策解读力度。加强舆论引导，围绕落实“六稳”“六保”政策举措及成效，围绕全县稳企业保就业、增强发展新动能、扩内需促消费、脱贫攻坚、保障和改善民生等重点工作任务，主动回应社会关切的热点问题，充分阐释经济运行总体平稳、稳中有进、长期向好态势，释放更多积极信号</w:t>
      </w: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有效提振市场信心。确保政策资金流向、使用公开透明。</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丰富重要政策文件解读形式。按照“谁起草、谁解读，应解读、尽解读”的原则，落实公文与解读方案、解读材料同步组织、同步审签、同步部署的“三同步”要求，采用视频、图解、问答等呈现方式，</w:t>
      </w:r>
      <w:r>
        <w:rPr>
          <w:rFonts w:ascii="仿宋_GB2312" w:eastAsia="仿宋_GB2312" w:hAnsi="仿宋_GB2312" w:cs="仿宋_GB2312" w:hint="eastAsia"/>
          <w:bCs/>
          <w:color w:val="000000"/>
          <w:kern w:val="0"/>
          <w:sz w:val="32"/>
          <w:szCs w:val="32"/>
          <w:shd w:val="clear" w:color="auto" w:fill="FFFFFF"/>
          <w:lang/>
        </w:rPr>
        <w:t>丰富解读形式，提高解读质量。本年度</w:t>
      </w:r>
      <w:r>
        <w:rPr>
          <w:rFonts w:ascii="仿宋_GB2312" w:eastAsia="仿宋_GB2312" w:hAnsi="仿宋_GB2312" w:cs="仿宋_GB2312" w:hint="eastAsia"/>
          <w:bCs/>
          <w:color w:val="000000"/>
          <w:kern w:val="0"/>
          <w:sz w:val="32"/>
          <w:szCs w:val="32"/>
          <w:shd w:val="clear" w:color="auto" w:fill="FFFFFF"/>
          <w:lang/>
        </w:rPr>
        <w:lastRenderedPageBreak/>
        <w:t>共发布政策解读相关信息</w:t>
      </w:r>
      <w:r>
        <w:rPr>
          <w:rFonts w:ascii="仿宋_GB2312" w:eastAsia="仿宋_GB2312" w:hAnsi="仿宋_GB2312" w:cs="仿宋_GB2312" w:hint="eastAsia"/>
          <w:bCs/>
          <w:color w:val="000000"/>
          <w:kern w:val="0"/>
          <w:sz w:val="32"/>
          <w:szCs w:val="32"/>
          <w:shd w:val="clear" w:color="auto" w:fill="FFFFFF"/>
          <w:lang/>
        </w:rPr>
        <w:t>43</w:t>
      </w:r>
      <w:r>
        <w:rPr>
          <w:rFonts w:ascii="仿宋_GB2312" w:eastAsia="仿宋_GB2312" w:hAnsi="仿宋_GB2312" w:cs="仿宋_GB2312" w:hint="eastAsia"/>
          <w:bCs/>
          <w:color w:val="000000"/>
          <w:kern w:val="0"/>
          <w:sz w:val="32"/>
          <w:szCs w:val="32"/>
          <w:shd w:val="clear" w:color="auto" w:fill="FFFFFF"/>
          <w:lang/>
        </w:rPr>
        <w:t>条。</w:t>
      </w:r>
    </w:p>
    <w:p w:rsidR="00E25189" w:rsidRDefault="008F68A9">
      <w:pPr>
        <w:shd w:val="clear" w:color="auto" w:fill="FFFFFF"/>
        <w:wordWrap w:val="0"/>
        <w:ind w:firstLineChars="200" w:firstLine="632"/>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6</w:t>
      </w:r>
      <w:r>
        <w:rPr>
          <w:rFonts w:ascii="仿宋_GB2312" w:eastAsia="仿宋_GB2312" w:hAnsi="仿宋_GB2312" w:cs="仿宋_GB2312" w:hint="eastAsia"/>
          <w:bCs/>
          <w:color w:val="000000"/>
          <w:kern w:val="0"/>
          <w:sz w:val="32"/>
          <w:szCs w:val="32"/>
          <w:shd w:val="clear" w:color="auto" w:fill="FFFFFF"/>
          <w:lang/>
        </w:rPr>
        <w:t>）围绕优化营商环境加强政务信息公开</w:t>
      </w:r>
    </w:p>
    <w:p w:rsidR="00E25189" w:rsidRDefault="008F68A9">
      <w:pPr>
        <w:shd w:val="clear" w:color="auto" w:fill="FFFFFF"/>
        <w:wordWrap w:val="0"/>
        <w:ind w:firstLineChars="200" w:firstLine="632"/>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积极</w:t>
      </w:r>
      <w:r>
        <w:rPr>
          <w:rFonts w:ascii="仿宋_GB2312" w:eastAsia="仿宋_GB2312" w:hAnsi="仿宋_GB2312" w:cs="仿宋_GB2312" w:hint="eastAsia"/>
          <w:bCs/>
          <w:sz w:val="32"/>
          <w:szCs w:val="32"/>
        </w:rPr>
        <w:t>推行“独任登记制”，</w:t>
      </w:r>
      <w:r>
        <w:rPr>
          <w:rFonts w:ascii="仿宋_GB2312" w:eastAsia="仿宋_GB2312" w:hAnsi="仿宋_GB2312" w:cs="仿宋_GB2312" w:hint="eastAsia"/>
          <w:bCs/>
          <w:sz w:val="32"/>
          <w:szCs w:val="32"/>
        </w:rPr>
        <w:t>将“一审一核”改为“审核合一”，由独任登记人员一人办结，真正实现了“一站式受理、一站式审批、一条龙服务”的目标</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企业设立、变更（备案）、注销时间压缩至</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个工作日，能办结的当场办结，能发照的当场发照，有效提高了办事效率</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今年以来，全县新增市场主体</w:t>
      </w:r>
      <w:r>
        <w:rPr>
          <w:rFonts w:ascii="仿宋_GB2312" w:eastAsia="仿宋_GB2312" w:hAnsi="仿宋_GB2312" w:cs="仿宋_GB2312" w:hint="eastAsia"/>
          <w:bCs/>
          <w:sz w:val="32"/>
          <w:szCs w:val="32"/>
        </w:rPr>
        <w:t>3549</w:t>
      </w:r>
      <w:r>
        <w:rPr>
          <w:rFonts w:ascii="仿宋_GB2312" w:eastAsia="仿宋_GB2312" w:hAnsi="仿宋_GB2312" w:cs="仿宋_GB2312" w:hint="eastAsia"/>
          <w:bCs/>
          <w:sz w:val="32"/>
          <w:szCs w:val="32"/>
        </w:rPr>
        <w:t>户（其中：企业</w:t>
      </w:r>
      <w:r>
        <w:rPr>
          <w:rFonts w:ascii="仿宋_GB2312" w:eastAsia="仿宋_GB2312" w:hAnsi="仿宋_GB2312" w:cs="仿宋_GB2312" w:hint="eastAsia"/>
          <w:bCs/>
          <w:sz w:val="32"/>
          <w:szCs w:val="32"/>
        </w:rPr>
        <w:t>731</w:t>
      </w:r>
      <w:r>
        <w:rPr>
          <w:rFonts w:ascii="仿宋_GB2312" w:eastAsia="仿宋_GB2312" w:hAnsi="仿宋_GB2312" w:cs="仿宋_GB2312" w:hint="eastAsia"/>
          <w:bCs/>
          <w:sz w:val="32"/>
          <w:szCs w:val="32"/>
        </w:rPr>
        <w:t>，农民专业合作社</w:t>
      </w:r>
      <w:r>
        <w:rPr>
          <w:rFonts w:ascii="仿宋_GB2312" w:eastAsia="仿宋_GB2312" w:hAnsi="仿宋_GB2312" w:cs="仿宋_GB2312" w:hint="eastAsia"/>
          <w:bCs/>
          <w:sz w:val="32"/>
          <w:szCs w:val="32"/>
        </w:rPr>
        <w:t>73</w:t>
      </w:r>
      <w:r>
        <w:rPr>
          <w:rFonts w:ascii="仿宋_GB2312" w:eastAsia="仿宋_GB2312" w:hAnsi="仿宋_GB2312" w:cs="仿宋_GB2312" w:hint="eastAsia"/>
          <w:bCs/>
          <w:sz w:val="32"/>
          <w:szCs w:val="32"/>
        </w:rPr>
        <w:t>，个体户</w:t>
      </w:r>
      <w:r>
        <w:rPr>
          <w:rFonts w:ascii="仿宋_GB2312" w:eastAsia="仿宋_GB2312" w:hAnsi="仿宋_GB2312" w:cs="仿宋_GB2312" w:hint="eastAsia"/>
          <w:bCs/>
          <w:sz w:val="32"/>
          <w:szCs w:val="32"/>
        </w:rPr>
        <w:t>2745</w:t>
      </w:r>
      <w:r>
        <w:rPr>
          <w:rFonts w:ascii="仿宋_GB2312" w:eastAsia="仿宋_GB2312" w:hAnsi="仿宋_GB2312" w:cs="仿宋_GB2312" w:hint="eastAsia"/>
          <w:bCs/>
          <w:sz w:val="32"/>
          <w:szCs w:val="32"/>
        </w:rPr>
        <w:t>），完成“个转企”</w:t>
      </w:r>
      <w:r>
        <w:rPr>
          <w:rFonts w:ascii="仿宋_GB2312" w:eastAsia="仿宋_GB2312" w:hAnsi="仿宋_GB2312" w:cs="仿宋_GB2312" w:hint="eastAsia"/>
          <w:bCs/>
          <w:sz w:val="32"/>
          <w:szCs w:val="32"/>
        </w:rPr>
        <w:t>96</w:t>
      </w:r>
      <w:r>
        <w:rPr>
          <w:rFonts w:ascii="仿宋_GB2312" w:eastAsia="仿宋_GB2312" w:hAnsi="仿宋_GB2312" w:cs="仿宋_GB2312" w:hint="eastAsia"/>
          <w:bCs/>
          <w:sz w:val="32"/>
          <w:szCs w:val="32"/>
        </w:rPr>
        <w:t>户。全县有效注册商标</w:t>
      </w:r>
      <w:r>
        <w:rPr>
          <w:rFonts w:ascii="仿宋_GB2312" w:eastAsia="仿宋_GB2312" w:hAnsi="仿宋_GB2312" w:cs="仿宋_GB2312" w:hint="eastAsia"/>
          <w:bCs/>
          <w:sz w:val="32"/>
          <w:szCs w:val="32"/>
        </w:rPr>
        <w:t>1560</w:t>
      </w:r>
      <w:r>
        <w:rPr>
          <w:rFonts w:ascii="仿宋_GB2312" w:eastAsia="仿宋_GB2312" w:hAnsi="仿宋_GB2312" w:cs="仿宋_GB2312" w:hint="eastAsia"/>
          <w:bCs/>
          <w:sz w:val="32"/>
          <w:szCs w:val="32"/>
        </w:rPr>
        <w:t>件，新注册商标</w:t>
      </w:r>
      <w:r>
        <w:rPr>
          <w:rFonts w:ascii="仿宋_GB2312" w:eastAsia="仿宋_GB2312" w:hAnsi="仿宋_GB2312" w:cs="仿宋_GB2312" w:hint="eastAsia"/>
          <w:bCs/>
          <w:sz w:val="32"/>
          <w:szCs w:val="32"/>
        </w:rPr>
        <w:t>171</w:t>
      </w:r>
      <w:r>
        <w:rPr>
          <w:rFonts w:ascii="仿宋_GB2312" w:eastAsia="仿宋_GB2312" w:hAnsi="仿宋_GB2312" w:cs="仿宋_GB2312" w:hint="eastAsia"/>
          <w:bCs/>
          <w:sz w:val="32"/>
          <w:szCs w:val="32"/>
        </w:rPr>
        <w:t>件，授权专利达</w:t>
      </w:r>
      <w:r>
        <w:rPr>
          <w:rFonts w:ascii="仿宋_GB2312" w:eastAsia="仿宋_GB2312" w:hAnsi="仿宋_GB2312" w:cs="仿宋_GB2312" w:hint="eastAsia"/>
          <w:bCs/>
          <w:sz w:val="32"/>
          <w:szCs w:val="32"/>
        </w:rPr>
        <w:t>36</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件。</w:t>
      </w:r>
      <w:r>
        <w:rPr>
          <w:rFonts w:ascii="仿宋_GB2312" w:eastAsia="仿宋_GB2312" w:hAnsi="仿宋_GB2312" w:cs="仿宋_GB2312" w:hint="eastAsia"/>
          <w:bCs/>
          <w:sz w:val="32"/>
          <w:szCs w:val="32"/>
        </w:rPr>
        <w:t>积极</w:t>
      </w:r>
      <w:r>
        <w:rPr>
          <w:rFonts w:ascii="仿宋_GB2312" w:eastAsia="仿宋_GB2312" w:hAnsi="仿宋_GB2312" w:cs="仿宋_GB2312" w:hint="eastAsia"/>
          <w:bCs/>
          <w:sz w:val="32"/>
          <w:szCs w:val="32"/>
        </w:rPr>
        <w:t>推行“零收费、零障碍设置、零距离服务”三项举措，在全面落实“认缴制”“年报制”等一系列改革措施的基础上，全面推开“证照分离”，在惠及</w:t>
      </w:r>
      <w:r>
        <w:rPr>
          <w:rFonts w:ascii="仿宋_GB2312" w:eastAsia="仿宋_GB2312" w:hAnsi="仿宋_GB2312" w:cs="仿宋_GB2312" w:hint="eastAsia"/>
          <w:bCs/>
          <w:sz w:val="32"/>
          <w:szCs w:val="32"/>
        </w:rPr>
        <w:t>103</w:t>
      </w:r>
      <w:r>
        <w:rPr>
          <w:rFonts w:ascii="仿宋_GB2312" w:eastAsia="仿宋_GB2312" w:hAnsi="仿宋_GB2312" w:cs="仿宋_GB2312" w:hint="eastAsia"/>
          <w:bCs/>
          <w:sz w:val="32"/>
          <w:szCs w:val="32"/>
        </w:rPr>
        <w:t>家企业的基础上提质扩量，有效解决“准入不准营”</w:t>
      </w:r>
      <w:r>
        <w:rPr>
          <w:rFonts w:ascii="仿宋_GB2312" w:eastAsia="仿宋_GB2312" w:hAnsi="仿宋_GB2312" w:cs="仿宋_GB2312" w:hint="eastAsia"/>
          <w:bCs/>
          <w:sz w:val="32"/>
          <w:szCs w:val="32"/>
        </w:rPr>
        <w:t>难题</w:t>
      </w:r>
      <w:r>
        <w:rPr>
          <w:rFonts w:ascii="仿宋_GB2312" w:eastAsia="仿宋_GB2312" w:hAnsi="仿宋_GB2312" w:cs="仿宋_GB2312" w:hint="eastAsia"/>
          <w:bCs/>
          <w:sz w:val="32"/>
          <w:szCs w:val="32"/>
        </w:rPr>
        <w:t>。针对市场主体在全程电子化办理营业执照时遇到的办理流程不熟悉、实际操作有困难等问题，以“保姆式”服务促进重点项目落地见效、以高效率注册推</w:t>
      </w:r>
      <w:r>
        <w:rPr>
          <w:rFonts w:ascii="仿宋_GB2312" w:eastAsia="仿宋_GB2312" w:hAnsi="仿宋_GB2312" w:cs="仿宋_GB2312" w:hint="eastAsia"/>
          <w:bCs/>
          <w:sz w:val="32"/>
          <w:szCs w:val="32"/>
        </w:rPr>
        <w:t>动大众创业、万众创新。</w:t>
      </w:r>
      <w:r>
        <w:rPr>
          <w:rFonts w:ascii="仿宋_GB2312" w:eastAsia="仿宋_GB2312" w:hAnsi="仿宋_GB2312" w:cs="仿宋_GB2312" w:hint="eastAsia"/>
          <w:bCs/>
          <w:sz w:val="32"/>
          <w:szCs w:val="32"/>
        </w:rPr>
        <w:t>截至目前</w:t>
      </w:r>
      <w:r>
        <w:rPr>
          <w:rFonts w:ascii="仿宋_GB2312" w:eastAsia="仿宋_GB2312" w:hAnsi="仿宋_GB2312" w:cs="仿宋_GB2312" w:hint="eastAsia"/>
          <w:bCs/>
          <w:sz w:val="32"/>
          <w:szCs w:val="32"/>
        </w:rPr>
        <w:t>，已通过全程帮办服务办结</w:t>
      </w:r>
      <w:r>
        <w:rPr>
          <w:rFonts w:ascii="仿宋_GB2312" w:eastAsia="仿宋_GB2312" w:hAnsi="仿宋_GB2312" w:cs="仿宋_GB2312" w:hint="eastAsia"/>
          <w:bCs/>
          <w:sz w:val="32"/>
          <w:szCs w:val="32"/>
        </w:rPr>
        <w:t>1495</w:t>
      </w:r>
      <w:r>
        <w:rPr>
          <w:rFonts w:ascii="仿宋_GB2312" w:eastAsia="仿宋_GB2312" w:hAnsi="仿宋_GB2312" w:cs="仿宋_GB2312" w:hint="eastAsia"/>
          <w:bCs/>
          <w:sz w:val="32"/>
          <w:szCs w:val="32"/>
        </w:rPr>
        <w:t>件，其中</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新设立登记</w:t>
      </w:r>
      <w:r>
        <w:rPr>
          <w:rFonts w:ascii="仿宋_GB2312" w:eastAsia="仿宋_GB2312" w:hAnsi="仿宋_GB2312" w:cs="仿宋_GB2312" w:hint="eastAsia"/>
          <w:bCs/>
          <w:sz w:val="32"/>
          <w:szCs w:val="32"/>
        </w:rPr>
        <w:t>504</w:t>
      </w:r>
      <w:r>
        <w:rPr>
          <w:rFonts w:ascii="仿宋_GB2312" w:eastAsia="仿宋_GB2312" w:hAnsi="仿宋_GB2312" w:cs="仿宋_GB2312" w:hint="eastAsia"/>
          <w:bCs/>
          <w:sz w:val="32"/>
          <w:szCs w:val="32"/>
        </w:rPr>
        <w:t>件，换证</w:t>
      </w:r>
      <w:r>
        <w:rPr>
          <w:rFonts w:ascii="仿宋_GB2312" w:eastAsia="仿宋_GB2312" w:hAnsi="仿宋_GB2312" w:cs="仿宋_GB2312" w:hint="eastAsia"/>
          <w:bCs/>
          <w:sz w:val="32"/>
          <w:szCs w:val="32"/>
        </w:rPr>
        <w:t>254</w:t>
      </w:r>
      <w:r>
        <w:rPr>
          <w:rFonts w:ascii="仿宋_GB2312" w:eastAsia="仿宋_GB2312" w:hAnsi="仿宋_GB2312" w:cs="仿宋_GB2312" w:hint="eastAsia"/>
          <w:bCs/>
          <w:sz w:val="32"/>
          <w:szCs w:val="32"/>
        </w:rPr>
        <w:t>件，变更</w:t>
      </w:r>
      <w:r>
        <w:rPr>
          <w:rFonts w:ascii="仿宋_GB2312" w:eastAsia="仿宋_GB2312" w:hAnsi="仿宋_GB2312" w:cs="仿宋_GB2312" w:hint="eastAsia"/>
          <w:bCs/>
          <w:sz w:val="32"/>
          <w:szCs w:val="32"/>
        </w:rPr>
        <w:t>591</w:t>
      </w:r>
      <w:r>
        <w:rPr>
          <w:rFonts w:ascii="仿宋_GB2312" w:eastAsia="仿宋_GB2312" w:hAnsi="仿宋_GB2312" w:cs="仿宋_GB2312" w:hint="eastAsia"/>
          <w:bCs/>
          <w:sz w:val="32"/>
          <w:szCs w:val="32"/>
        </w:rPr>
        <w:t>件，注销</w:t>
      </w:r>
      <w:r>
        <w:rPr>
          <w:rFonts w:ascii="仿宋_GB2312" w:eastAsia="仿宋_GB2312" w:hAnsi="仿宋_GB2312" w:cs="仿宋_GB2312" w:hint="eastAsia"/>
          <w:bCs/>
          <w:sz w:val="32"/>
          <w:szCs w:val="32"/>
        </w:rPr>
        <w:t>146</w:t>
      </w:r>
      <w:r>
        <w:rPr>
          <w:rFonts w:ascii="仿宋_GB2312" w:eastAsia="仿宋_GB2312" w:hAnsi="仿宋_GB2312" w:cs="仿宋_GB2312" w:hint="eastAsia"/>
          <w:bCs/>
          <w:sz w:val="32"/>
          <w:szCs w:val="32"/>
        </w:rPr>
        <w:t>件。</w:t>
      </w:r>
    </w:p>
    <w:p w:rsidR="00E25189" w:rsidRDefault="008F68A9">
      <w:pPr>
        <w:shd w:val="clear" w:color="auto" w:fill="FFFFFF"/>
        <w:wordWrap w:val="0"/>
        <w:ind w:firstLineChars="200" w:firstLine="632"/>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严</w:t>
      </w:r>
      <w:r>
        <w:rPr>
          <w:rFonts w:ascii="仿宋_GB2312" w:eastAsia="仿宋_GB2312" w:hAnsi="仿宋_GB2312" w:cs="仿宋_GB2312" w:hint="eastAsia"/>
          <w:bCs/>
          <w:sz w:val="32"/>
          <w:szCs w:val="32"/>
          <w:lang/>
        </w:rPr>
        <w:t>格落实</w:t>
      </w:r>
      <w:r>
        <w:rPr>
          <w:rFonts w:ascii="仿宋_GB2312" w:eastAsia="仿宋_GB2312" w:hAnsi="仿宋_GB2312" w:cs="仿宋_GB2312" w:hint="eastAsia"/>
          <w:bCs/>
          <w:sz w:val="32"/>
          <w:szCs w:val="32"/>
          <w:lang/>
        </w:rPr>
        <w:t xml:space="preserve"> </w:t>
      </w:r>
      <w:r>
        <w:rPr>
          <w:rFonts w:ascii="仿宋_GB2312" w:eastAsia="仿宋_GB2312" w:hAnsi="仿宋_GB2312" w:cs="仿宋_GB2312" w:hint="eastAsia"/>
          <w:bCs/>
          <w:sz w:val="32"/>
          <w:szCs w:val="32"/>
          <w:lang/>
        </w:rPr>
        <w:t>“不来即享”政策兑现机制，将“不来即享”和</w:t>
      </w:r>
      <w:r>
        <w:rPr>
          <w:rFonts w:ascii="仿宋_GB2312" w:eastAsia="仿宋_GB2312" w:hAnsi="仿宋_GB2312" w:cs="仿宋_GB2312" w:hint="eastAsia"/>
          <w:bCs/>
          <w:sz w:val="32"/>
          <w:szCs w:val="32"/>
        </w:rPr>
        <w:t>“一</w:t>
      </w:r>
      <w:r>
        <w:rPr>
          <w:rFonts w:ascii="仿宋_GB2312" w:eastAsia="仿宋_GB2312" w:hAnsi="仿宋_GB2312" w:cs="仿宋_GB2312" w:hint="eastAsia"/>
          <w:bCs/>
          <w:sz w:val="32"/>
          <w:szCs w:val="32"/>
        </w:rPr>
        <w:t>窗办</w:t>
      </w:r>
      <w:r>
        <w:rPr>
          <w:rFonts w:ascii="仿宋_GB2312" w:eastAsia="仿宋_GB2312" w:hAnsi="仿宋_GB2312" w:cs="仿宋_GB2312" w:hint="eastAsia"/>
          <w:bCs/>
          <w:sz w:val="32"/>
          <w:szCs w:val="32"/>
        </w:rPr>
        <w:t>、一网办、简化办、马上办”改革</w:t>
      </w:r>
      <w:r>
        <w:rPr>
          <w:rFonts w:ascii="仿宋_GB2312" w:eastAsia="仿宋_GB2312" w:hAnsi="仿宋_GB2312" w:cs="仿宋_GB2312" w:hint="eastAsia"/>
          <w:bCs/>
          <w:sz w:val="32"/>
          <w:szCs w:val="32"/>
          <w:lang/>
        </w:rPr>
        <w:t>政策协同推进，督促各相关部门从与群众和企业生产生活关系最紧密的领域和事项抓起，不断优化流程、精简环节。制定印发了《靖远县群众和企业到政府办事项目录》，梳理公布企业和群众到县级政府部门办事事项</w:t>
      </w:r>
      <w:r>
        <w:rPr>
          <w:rFonts w:ascii="仿宋_GB2312" w:eastAsia="仿宋_GB2312" w:hAnsi="仿宋_GB2312" w:cs="仿宋_GB2312" w:hint="eastAsia"/>
          <w:bCs/>
          <w:sz w:val="32"/>
          <w:szCs w:val="32"/>
          <w:lang/>
        </w:rPr>
        <w:t>758</w:t>
      </w:r>
      <w:r>
        <w:rPr>
          <w:rFonts w:ascii="仿宋_GB2312" w:eastAsia="仿宋_GB2312" w:hAnsi="仿宋_GB2312" w:cs="仿宋_GB2312" w:hint="eastAsia"/>
          <w:bCs/>
          <w:sz w:val="32"/>
          <w:szCs w:val="32"/>
          <w:lang/>
        </w:rPr>
        <w:t>项，其中：</w:t>
      </w:r>
      <w:r>
        <w:rPr>
          <w:rFonts w:ascii="仿宋_GB2312" w:eastAsia="仿宋_GB2312" w:hAnsi="仿宋_GB2312" w:cs="仿宋_GB2312" w:hint="eastAsia"/>
          <w:bCs/>
          <w:sz w:val="32"/>
          <w:szCs w:val="32"/>
          <w:lang/>
        </w:rPr>
        <w:t>638</w:t>
      </w:r>
      <w:r>
        <w:rPr>
          <w:rFonts w:ascii="仿宋_GB2312" w:eastAsia="仿宋_GB2312" w:hAnsi="仿宋_GB2312" w:cs="仿宋_GB2312" w:hint="eastAsia"/>
          <w:bCs/>
          <w:sz w:val="32"/>
          <w:szCs w:val="32"/>
          <w:lang/>
        </w:rPr>
        <w:t>项事项实现了“最多跑一次”。县乡村三级政务服务体系全面完成，共建成</w:t>
      </w:r>
      <w:r>
        <w:rPr>
          <w:rFonts w:ascii="仿宋_GB2312" w:eastAsia="仿宋_GB2312" w:hAnsi="仿宋_GB2312" w:cs="仿宋_GB2312" w:hint="eastAsia"/>
          <w:bCs/>
          <w:sz w:val="32"/>
          <w:szCs w:val="32"/>
          <w:lang/>
        </w:rPr>
        <w:t>18</w:t>
      </w:r>
      <w:r>
        <w:rPr>
          <w:rFonts w:ascii="仿宋_GB2312" w:eastAsia="仿宋_GB2312" w:hAnsi="仿宋_GB2312" w:cs="仿宋_GB2312" w:hint="eastAsia"/>
          <w:bCs/>
          <w:sz w:val="32"/>
          <w:szCs w:val="32"/>
          <w:lang/>
        </w:rPr>
        <w:t>个乡</w:t>
      </w:r>
      <w:r>
        <w:rPr>
          <w:rFonts w:ascii="仿宋_GB2312" w:eastAsia="仿宋_GB2312" w:hAnsi="仿宋_GB2312" w:cs="仿宋_GB2312" w:hint="eastAsia"/>
          <w:bCs/>
          <w:sz w:val="32"/>
          <w:szCs w:val="32"/>
          <w:lang/>
        </w:rPr>
        <w:t>镇政务服务中心，</w:t>
      </w:r>
      <w:r>
        <w:rPr>
          <w:rFonts w:ascii="仿宋_GB2312" w:eastAsia="仿宋_GB2312" w:hAnsi="仿宋_GB2312" w:cs="仿宋_GB2312" w:hint="eastAsia"/>
          <w:bCs/>
          <w:sz w:val="32"/>
          <w:szCs w:val="32"/>
          <w:lang/>
        </w:rPr>
        <w:t>176</w:t>
      </w:r>
      <w:r>
        <w:rPr>
          <w:rFonts w:ascii="仿宋_GB2312" w:eastAsia="仿宋_GB2312" w:hAnsi="仿宋_GB2312" w:cs="仿宋_GB2312" w:hint="eastAsia"/>
          <w:bCs/>
          <w:sz w:val="32"/>
          <w:szCs w:val="32"/>
          <w:lang/>
        </w:rPr>
        <w:t>个村（社区）便民服务站点</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lang/>
        </w:rPr>
        <w:t>靖远政务服务网政民互动平台、政务服务</w:t>
      </w:r>
      <w:r>
        <w:rPr>
          <w:rFonts w:ascii="仿宋_GB2312" w:eastAsia="仿宋_GB2312" w:hAnsi="仿宋_GB2312" w:cs="仿宋_GB2312" w:hint="eastAsia"/>
          <w:bCs/>
          <w:sz w:val="32"/>
          <w:szCs w:val="32"/>
          <w:lang/>
        </w:rPr>
        <w:t>APP</w:t>
      </w:r>
      <w:r>
        <w:rPr>
          <w:rFonts w:ascii="仿宋_GB2312" w:eastAsia="仿宋_GB2312" w:hAnsi="仿宋_GB2312" w:cs="仿宋_GB2312" w:hint="eastAsia"/>
          <w:bCs/>
          <w:sz w:val="32"/>
          <w:szCs w:val="32"/>
          <w:lang/>
        </w:rPr>
        <w:t>、“</w:t>
      </w:r>
      <w:r>
        <w:rPr>
          <w:rFonts w:ascii="仿宋_GB2312" w:eastAsia="仿宋_GB2312" w:hAnsi="仿宋_GB2312" w:cs="仿宋_GB2312" w:hint="eastAsia"/>
          <w:bCs/>
          <w:sz w:val="32"/>
          <w:szCs w:val="32"/>
          <w:lang/>
        </w:rPr>
        <w:t>12345</w:t>
      </w:r>
      <w:r>
        <w:rPr>
          <w:rFonts w:ascii="仿宋_GB2312" w:eastAsia="仿宋_GB2312" w:hAnsi="仿宋_GB2312" w:cs="仿宋_GB2312" w:hint="eastAsia"/>
          <w:bCs/>
          <w:sz w:val="32"/>
          <w:szCs w:val="32"/>
          <w:lang/>
        </w:rPr>
        <w:t>”政务服务热线已开通。同时，认真落实减税降费政策和阶段性减免社保费政策支持疫情防控帮扶企业纾困解难。</w:t>
      </w:r>
      <w:r>
        <w:rPr>
          <w:rFonts w:ascii="仿宋_GB2312" w:eastAsia="仿宋_GB2312" w:hAnsi="仿宋_GB2312" w:cs="仿宋_GB2312" w:hint="eastAsia"/>
          <w:bCs/>
          <w:sz w:val="32"/>
          <w:szCs w:val="32"/>
          <w:lang/>
        </w:rPr>
        <w:t>今年以来，协调各银行为</w:t>
      </w:r>
      <w:r>
        <w:rPr>
          <w:rFonts w:ascii="仿宋_GB2312" w:eastAsia="仿宋_GB2312" w:hAnsi="仿宋_GB2312" w:cs="仿宋_GB2312" w:hint="eastAsia"/>
          <w:bCs/>
          <w:sz w:val="32"/>
          <w:szCs w:val="32"/>
          <w:lang/>
        </w:rPr>
        <w:t>27</w:t>
      </w:r>
      <w:r>
        <w:rPr>
          <w:rFonts w:ascii="仿宋_GB2312" w:eastAsia="仿宋_GB2312" w:hAnsi="仿宋_GB2312" w:cs="仿宋_GB2312" w:hint="eastAsia"/>
          <w:bCs/>
          <w:sz w:val="32"/>
          <w:szCs w:val="32"/>
          <w:lang/>
        </w:rPr>
        <w:t>家中小企业办理贷款</w:t>
      </w:r>
      <w:r>
        <w:rPr>
          <w:rFonts w:ascii="仿宋_GB2312" w:eastAsia="仿宋_GB2312" w:hAnsi="仿宋_GB2312" w:cs="仿宋_GB2312" w:hint="eastAsia"/>
          <w:bCs/>
          <w:sz w:val="32"/>
          <w:szCs w:val="32"/>
          <w:lang/>
        </w:rPr>
        <w:t>6532</w:t>
      </w:r>
      <w:r>
        <w:rPr>
          <w:rFonts w:ascii="仿宋_GB2312" w:eastAsia="仿宋_GB2312" w:hAnsi="仿宋_GB2312" w:cs="仿宋_GB2312" w:hint="eastAsia"/>
          <w:bCs/>
          <w:sz w:val="32"/>
          <w:szCs w:val="32"/>
          <w:lang/>
        </w:rPr>
        <w:t>万元（其中：组织“银税合作”签约协议，现场签约贷款</w:t>
      </w:r>
      <w:r>
        <w:rPr>
          <w:rFonts w:ascii="仿宋_GB2312" w:eastAsia="仿宋_GB2312" w:hAnsi="仿宋_GB2312" w:cs="仿宋_GB2312" w:hint="eastAsia"/>
          <w:bCs/>
          <w:sz w:val="32"/>
          <w:szCs w:val="32"/>
          <w:lang/>
        </w:rPr>
        <w:t>15</w:t>
      </w:r>
      <w:r>
        <w:rPr>
          <w:rFonts w:ascii="仿宋_GB2312" w:eastAsia="仿宋_GB2312" w:hAnsi="仿宋_GB2312" w:cs="仿宋_GB2312" w:hint="eastAsia"/>
          <w:bCs/>
          <w:sz w:val="32"/>
          <w:szCs w:val="32"/>
          <w:lang/>
        </w:rPr>
        <w:t>家</w:t>
      </w:r>
      <w:r>
        <w:rPr>
          <w:rFonts w:ascii="仿宋_GB2312" w:eastAsia="仿宋_GB2312" w:hAnsi="仿宋_GB2312" w:cs="仿宋_GB2312" w:hint="eastAsia"/>
          <w:bCs/>
          <w:sz w:val="32"/>
          <w:szCs w:val="32"/>
          <w:lang/>
        </w:rPr>
        <w:t>4724.2</w:t>
      </w:r>
      <w:r>
        <w:rPr>
          <w:rFonts w:ascii="仿宋_GB2312" w:eastAsia="仿宋_GB2312" w:hAnsi="仿宋_GB2312" w:cs="仿宋_GB2312" w:hint="eastAsia"/>
          <w:bCs/>
          <w:sz w:val="32"/>
          <w:szCs w:val="32"/>
          <w:lang/>
        </w:rPr>
        <w:t>万元；组织“政银担”首批贷款发放仪式，现场发放贷款</w:t>
      </w:r>
      <w:r>
        <w:rPr>
          <w:rFonts w:ascii="仿宋_GB2312" w:eastAsia="仿宋_GB2312" w:hAnsi="仿宋_GB2312" w:cs="仿宋_GB2312" w:hint="eastAsia"/>
          <w:bCs/>
          <w:sz w:val="32"/>
          <w:szCs w:val="32"/>
          <w:lang/>
        </w:rPr>
        <w:t>12</w:t>
      </w:r>
      <w:r>
        <w:rPr>
          <w:rFonts w:ascii="仿宋_GB2312" w:eastAsia="仿宋_GB2312" w:hAnsi="仿宋_GB2312" w:cs="仿宋_GB2312" w:hint="eastAsia"/>
          <w:bCs/>
          <w:sz w:val="32"/>
          <w:szCs w:val="32"/>
          <w:lang/>
        </w:rPr>
        <w:t>家</w:t>
      </w:r>
      <w:r>
        <w:rPr>
          <w:rFonts w:ascii="仿宋_GB2312" w:eastAsia="仿宋_GB2312" w:hAnsi="仿宋_GB2312" w:cs="仿宋_GB2312" w:hint="eastAsia"/>
          <w:bCs/>
          <w:sz w:val="32"/>
          <w:szCs w:val="32"/>
          <w:lang/>
        </w:rPr>
        <w:t>1808</w:t>
      </w:r>
      <w:r>
        <w:rPr>
          <w:rFonts w:ascii="仿宋_GB2312" w:eastAsia="仿宋_GB2312" w:hAnsi="仿宋_GB2312" w:cs="仿宋_GB2312" w:hint="eastAsia"/>
          <w:bCs/>
          <w:sz w:val="32"/>
          <w:szCs w:val="32"/>
          <w:lang/>
        </w:rPr>
        <w:t>万元），减税降费累计</w:t>
      </w:r>
      <w:r>
        <w:rPr>
          <w:rFonts w:ascii="仿宋_GB2312" w:eastAsia="仿宋_GB2312" w:hAnsi="仿宋_GB2312" w:cs="仿宋_GB2312" w:hint="eastAsia"/>
          <w:bCs/>
          <w:sz w:val="32"/>
          <w:szCs w:val="32"/>
          <w:lang/>
        </w:rPr>
        <w:t>2734.87</w:t>
      </w:r>
      <w:r>
        <w:rPr>
          <w:rFonts w:ascii="仿宋_GB2312" w:eastAsia="仿宋_GB2312" w:hAnsi="仿宋_GB2312" w:cs="仿宋_GB2312" w:hint="eastAsia"/>
          <w:bCs/>
          <w:sz w:val="32"/>
          <w:szCs w:val="32"/>
          <w:lang/>
        </w:rPr>
        <w:t>万元，为符合阶段性减免社会保险费政策的</w:t>
      </w:r>
      <w:r>
        <w:rPr>
          <w:rFonts w:ascii="仿宋_GB2312" w:eastAsia="仿宋_GB2312" w:hAnsi="仿宋_GB2312" w:cs="仿宋_GB2312" w:hint="eastAsia"/>
          <w:bCs/>
          <w:sz w:val="32"/>
          <w:szCs w:val="32"/>
          <w:lang/>
        </w:rPr>
        <w:t>252</w:t>
      </w:r>
      <w:r>
        <w:rPr>
          <w:rFonts w:ascii="仿宋_GB2312" w:eastAsia="仿宋_GB2312" w:hAnsi="仿宋_GB2312" w:cs="仿宋_GB2312" w:hint="eastAsia"/>
          <w:bCs/>
          <w:sz w:val="32"/>
          <w:szCs w:val="32"/>
          <w:lang/>
        </w:rPr>
        <w:t>家企业及社会组织减免社会保险费共</w:t>
      </w:r>
      <w:r>
        <w:rPr>
          <w:rFonts w:ascii="仿宋_GB2312" w:eastAsia="仿宋_GB2312" w:hAnsi="仿宋_GB2312" w:cs="仿宋_GB2312" w:hint="eastAsia"/>
          <w:bCs/>
          <w:sz w:val="32"/>
          <w:szCs w:val="32"/>
          <w:lang/>
        </w:rPr>
        <w:t>1321</w:t>
      </w:r>
      <w:r>
        <w:rPr>
          <w:rFonts w:ascii="仿宋_GB2312" w:eastAsia="仿宋_GB2312" w:hAnsi="仿宋_GB2312" w:cs="仿宋_GB2312" w:hint="eastAsia"/>
          <w:bCs/>
          <w:sz w:val="32"/>
          <w:szCs w:val="32"/>
          <w:lang/>
        </w:rPr>
        <w:t>万元，为实体经济做大做强注入了资金活力和发展动力，积极推动了企业复工复产。</w:t>
      </w:r>
    </w:p>
    <w:p w:rsidR="00E25189" w:rsidRDefault="008F68A9">
      <w:pPr>
        <w:shd w:val="clear" w:color="auto" w:fill="FFFFFF"/>
        <w:wordWrap w:val="0"/>
        <w:ind w:firstLineChars="200" w:firstLine="632"/>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7</w:t>
      </w:r>
      <w:r>
        <w:rPr>
          <w:rFonts w:ascii="仿宋_GB2312" w:eastAsia="仿宋_GB2312" w:hAnsi="仿宋_GB2312" w:cs="仿宋_GB2312" w:hint="eastAsia"/>
          <w:bCs/>
          <w:color w:val="000000"/>
          <w:kern w:val="0"/>
          <w:sz w:val="32"/>
          <w:szCs w:val="32"/>
          <w:shd w:val="clear" w:color="auto" w:fill="FFFFFF"/>
          <w:lang/>
        </w:rPr>
        <w:t>）围绕突发事件应对加强公共卫生信息公开</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及时准确发布疫情信息。坚持做好疫情防控常态化下疫情信息发布工作，依法做到及时、准确、公开、</w:t>
      </w:r>
      <w:r>
        <w:rPr>
          <w:rFonts w:ascii="仿宋_GB2312" w:eastAsia="仿宋_GB2312" w:hAnsi="仿宋_GB2312" w:cs="仿宋_GB2312" w:hint="eastAsia"/>
          <w:bCs/>
          <w:color w:val="000000"/>
          <w:kern w:val="0"/>
          <w:sz w:val="32"/>
          <w:szCs w:val="32"/>
          <w:shd w:val="clear" w:color="auto" w:fill="FFFFFF"/>
          <w:lang/>
        </w:rPr>
        <w:t>透明，让公众实时了解最新疫情动态和应对处置工作进展。</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融合各类疫情信息发布渠道。有效运用新闻发布会、政府网站、政务新媒体和各类新闻媒体，全方位解读县委、县政府决策部署，为疫情防控工作提供有力支撑。</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密切关注涉及疫情的舆情动态。加强各级各类应急预案公开。做好公共卫生知识普及。妥善办理涉及公共卫生事件的政府信息公开申请。</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本年度共发布相关信息</w:t>
      </w:r>
      <w:r>
        <w:rPr>
          <w:rFonts w:ascii="仿宋_GB2312" w:eastAsia="仿宋_GB2312" w:hAnsi="仿宋_GB2312" w:cs="仿宋_GB2312" w:hint="eastAsia"/>
          <w:bCs/>
          <w:color w:val="000000"/>
          <w:kern w:val="0"/>
          <w:sz w:val="32"/>
          <w:szCs w:val="32"/>
          <w:shd w:val="clear" w:color="auto" w:fill="FFFFFF"/>
          <w:lang/>
        </w:rPr>
        <w:t>124</w:t>
      </w:r>
      <w:r>
        <w:rPr>
          <w:rFonts w:ascii="仿宋_GB2312" w:eastAsia="仿宋_GB2312" w:hAnsi="仿宋_GB2312" w:cs="仿宋_GB2312" w:hint="eastAsia"/>
          <w:bCs/>
          <w:color w:val="000000"/>
          <w:kern w:val="0"/>
          <w:sz w:val="32"/>
          <w:szCs w:val="32"/>
          <w:shd w:val="clear" w:color="auto" w:fill="FFFFFF"/>
          <w:lang/>
        </w:rPr>
        <w:t>条。</w:t>
      </w:r>
    </w:p>
    <w:p w:rsidR="00E25189" w:rsidRDefault="008F68A9">
      <w:pPr>
        <w:shd w:val="clear" w:color="auto" w:fill="FFFFFF"/>
        <w:wordWrap w:val="0"/>
        <w:ind w:firstLineChars="200" w:firstLine="632"/>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8</w:t>
      </w:r>
      <w:r>
        <w:rPr>
          <w:rFonts w:ascii="仿宋_GB2312" w:eastAsia="仿宋_GB2312" w:hAnsi="仿宋_GB2312" w:cs="仿宋_GB2312" w:hint="eastAsia"/>
          <w:bCs/>
          <w:color w:val="000000"/>
          <w:kern w:val="0"/>
          <w:sz w:val="32"/>
          <w:szCs w:val="32"/>
          <w:shd w:val="clear" w:color="auto" w:fill="FFFFFF"/>
          <w:lang/>
        </w:rPr>
        <w:t>）围绕落实新修订的政府信息公开条例加强制度执行</w:t>
      </w:r>
    </w:p>
    <w:p w:rsidR="00E25189" w:rsidRDefault="008F68A9">
      <w:pPr>
        <w:shd w:val="clear" w:color="auto" w:fill="FFFFFF"/>
        <w:wordWrap w:val="0"/>
        <w:ind w:firstLineChars="200" w:firstLine="632"/>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kern w:val="0"/>
          <w:sz w:val="32"/>
          <w:szCs w:val="32"/>
          <w:shd w:val="clear" w:color="auto" w:fill="FFFFFF"/>
          <w:lang/>
        </w:rPr>
        <w:t>严格执行政府信息公开属性确定和发布机制。建立并完善公文类政府信息公开属性确定和发布制度，遵循“依法、及时、高</w:t>
      </w:r>
      <w:r>
        <w:rPr>
          <w:rFonts w:ascii="仿宋_GB2312" w:eastAsia="仿宋_GB2312" w:hAnsi="仿宋_GB2312" w:cs="仿宋_GB2312" w:hint="eastAsia"/>
          <w:bCs/>
          <w:color w:val="000000"/>
          <w:kern w:val="0"/>
          <w:sz w:val="32"/>
          <w:szCs w:val="32"/>
          <w:shd w:val="clear" w:color="auto" w:fill="FFFFFF"/>
          <w:lang/>
        </w:rPr>
        <w:t>效、准确”原则，在公文类政府信息产生过程中同步确定其公开属性。</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加强主动公开文件上网发布。落实政府信息主动公开新要求。规范政府信息公开申请办理工作。</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sz w:val="32"/>
          <w:szCs w:val="32"/>
        </w:rPr>
        <w:t>全面</w:t>
      </w:r>
      <w:r>
        <w:rPr>
          <w:rFonts w:ascii="仿宋_GB2312" w:eastAsia="仿宋_GB2312" w:hAnsi="仿宋_GB2312" w:cs="仿宋_GB2312" w:hint="eastAsia"/>
          <w:bCs/>
          <w:sz w:val="32"/>
          <w:szCs w:val="32"/>
        </w:rPr>
        <w:t>开展</w:t>
      </w:r>
      <w:r>
        <w:rPr>
          <w:rFonts w:ascii="仿宋_GB2312" w:eastAsia="仿宋_GB2312" w:hAnsi="仿宋_GB2312" w:cs="仿宋_GB2312" w:hint="eastAsia"/>
          <w:bCs/>
          <w:sz w:val="32"/>
          <w:szCs w:val="32"/>
        </w:rPr>
        <w:t>“三集中三到位”（</w:t>
      </w:r>
      <w:r>
        <w:rPr>
          <w:rFonts w:ascii="仿宋_GB2312" w:eastAsia="仿宋_GB2312" w:hAnsi="仿宋_GB2312" w:cs="仿宋_GB2312" w:hint="eastAsia"/>
          <w:bCs/>
          <w:sz w:val="32"/>
          <w:szCs w:val="32"/>
        </w:rPr>
        <w:t>“三集中”：</w:t>
      </w:r>
      <w:r>
        <w:rPr>
          <w:rFonts w:ascii="仿宋_GB2312" w:eastAsia="仿宋_GB2312" w:hAnsi="仿宋_GB2312" w:cs="仿宋_GB2312" w:hint="eastAsia"/>
          <w:bCs/>
          <w:sz w:val="32"/>
          <w:szCs w:val="32"/>
        </w:rPr>
        <w:t>行政审批职能向一个科室集中、承担审批职能的科室向行政服务中心集中、行政审批事项向电子政务平台集中。</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三到位</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做到事项进驻大厅到位，审批授权，窗口到位，电子监察到位。</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改革</w:t>
      </w:r>
      <w:r>
        <w:rPr>
          <w:rFonts w:ascii="仿宋_GB2312" w:eastAsia="仿宋_GB2312" w:hAnsi="仿宋_GB2312" w:cs="仿宋_GB2312" w:hint="eastAsia"/>
          <w:bCs/>
          <w:sz w:val="32"/>
          <w:szCs w:val="32"/>
        </w:rPr>
        <w:t>，全面优化提升政务</w:t>
      </w:r>
      <w:hyperlink r:id="rId8" w:tgtFrame="http://finance.eastmoney.com/a/_blank" w:history="1">
        <w:r>
          <w:rPr>
            <w:rFonts w:ascii="仿宋_GB2312" w:eastAsia="仿宋_GB2312" w:hAnsi="仿宋_GB2312" w:cs="仿宋_GB2312" w:hint="eastAsia"/>
            <w:bCs/>
            <w:sz w:val="32"/>
            <w:szCs w:val="32"/>
          </w:rPr>
          <w:t>服务质量</w:t>
        </w:r>
      </w:hyperlink>
      <w:r>
        <w:rPr>
          <w:rFonts w:ascii="仿宋_GB2312" w:eastAsia="仿宋_GB2312" w:hAnsi="仿宋_GB2312" w:cs="仿宋_GB2312" w:hint="eastAsia"/>
          <w:bCs/>
          <w:sz w:val="32"/>
          <w:szCs w:val="32"/>
        </w:rPr>
        <w:t>，着力优化营商环境，让干部多跑腿，数据多跑腿，企业少跑路。</w:t>
      </w:r>
      <w:r>
        <w:rPr>
          <w:rFonts w:ascii="仿宋_GB2312" w:eastAsia="仿宋_GB2312" w:hAnsi="仿宋_GB2312" w:cs="仿宋_GB2312" w:hint="eastAsia"/>
          <w:bCs/>
          <w:sz w:val="32"/>
          <w:szCs w:val="32"/>
        </w:rPr>
        <w:t>证明事项告知承诺制方面。</w:t>
      </w:r>
      <w:r>
        <w:rPr>
          <w:rFonts w:ascii="仿宋_GB2312" w:eastAsia="仿宋_GB2312" w:hAnsi="仿宋_GB2312" w:cs="仿宋_GB2312" w:hint="eastAsia"/>
          <w:bCs/>
          <w:sz w:val="32"/>
          <w:szCs w:val="32"/>
          <w:lang/>
        </w:rPr>
        <w:t>严格落实</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lang/>
        </w:rPr>
        <w:t>市</w:t>
      </w:r>
      <w:r>
        <w:rPr>
          <w:rFonts w:ascii="仿宋_GB2312" w:eastAsia="仿宋_GB2312" w:hAnsi="仿宋_GB2312" w:cs="仿宋_GB2312" w:hint="eastAsia"/>
          <w:bCs/>
          <w:sz w:val="32"/>
          <w:szCs w:val="32"/>
        </w:rPr>
        <w:t>政府办公室关于公布第一批实行证明事项告知承诺制政务服务事项目录的通知》（市政办发【</w:t>
      </w:r>
      <w:r>
        <w:rPr>
          <w:rFonts w:ascii="仿宋_GB2312" w:eastAsia="仿宋_GB2312" w:hAnsi="仿宋_GB2312" w:cs="仿宋_GB2312" w:hint="eastAsia"/>
          <w:bCs/>
          <w:sz w:val="32"/>
          <w:szCs w:val="32"/>
        </w:rPr>
        <w:t>2020</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37</w:t>
      </w:r>
      <w:r>
        <w:rPr>
          <w:rFonts w:ascii="仿宋_GB2312" w:eastAsia="仿宋_GB2312" w:hAnsi="仿宋_GB2312" w:cs="仿宋_GB2312" w:hint="eastAsia"/>
          <w:bCs/>
          <w:sz w:val="32"/>
          <w:szCs w:val="32"/>
        </w:rPr>
        <w:t>号</w:t>
      </w:r>
      <w:r>
        <w:rPr>
          <w:rFonts w:ascii="仿宋_GB2312" w:eastAsia="仿宋_GB2312" w:hAnsi="仿宋_GB2312" w:cs="仿宋_GB2312" w:hint="eastAsia"/>
          <w:bCs/>
          <w:sz w:val="32"/>
          <w:szCs w:val="32"/>
        </w:rPr>
        <w:t>）文件要求，各窗口单位全面开展证明事项告知承诺制，通过</w:t>
      </w:r>
      <w:r>
        <w:rPr>
          <w:rFonts w:ascii="仿宋_GB2312" w:eastAsia="仿宋_GB2312" w:hAnsi="仿宋_GB2312" w:cs="仿宋_GB2312" w:hint="eastAsia"/>
          <w:bCs/>
          <w:sz w:val="32"/>
          <w:szCs w:val="32"/>
        </w:rPr>
        <w:t>实行告知承诺审批与事中核查、</w:t>
      </w:r>
      <w:r>
        <w:rPr>
          <w:rFonts w:ascii="仿宋_GB2312" w:eastAsia="仿宋_GB2312" w:hAnsi="仿宋_GB2312" w:cs="仿宋_GB2312" w:hint="eastAsia"/>
          <w:bCs/>
          <w:sz w:val="32"/>
          <w:szCs w:val="32"/>
        </w:rPr>
        <w:t>事后监管有机结合，</w:t>
      </w:r>
      <w:r>
        <w:rPr>
          <w:rFonts w:ascii="仿宋_GB2312" w:eastAsia="仿宋_GB2312" w:hAnsi="仿宋_GB2312" w:cs="仿宋_GB2312" w:hint="eastAsia"/>
          <w:bCs/>
          <w:sz w:val="32"/>
          <w:szCs w:val="32"/>
        </w:rPr>
        <w:t>减少证明材料，对一些缺少非必要材料的业务进行“容缺受理”，</w:t>
      </w:r>
      <w:r>
        <w:rPr>
          <w:rFonts w:ascii="仿宋_GB2312" w:eastAsia="仿宋_GB2312" w:hAnsi="仿宋_GB2312" w:cs="仿宋_GB2312" w:hint="eastAsia"/>
          <w:bCs/>
          <w:sz w:val="32"/>
          <w:szCs w:val="32"/>
        </w:rPr>
        <w:t>加快推进“最多跑一次”改革。证照邮政送达方面。在政务大厅开设邮政专递窗口，对已办结的证照，提供邮政快递送达服务，避免群众来回跑、多头跑，对需要邮寄的证照，采取个人填表，政府买单的方式，提供个性化服务，针对弱势群体，提供免申请一次送达服务。</w:t>
      </w:r>
      <w:r>
        <w:rPr>
          <w:rFonts w:ascii="仿宋_GB2312" w:eastAsia="仿宋_GB2312" w:hAnsi="仿宋_GB2312" w:cs="仿宋_GB2312" w:hint="eastAsia"/>
          <w:bCs/>
          <w:sz w:val="32"/>
          <w:szCs w:val="32"/>
        </w:rPr>
        <w:t>截至目前</w:t>
      </w:r>
      <w:r>
        <w:rPr>
          <w:rFonts w:ascii="仿宋_GB2312" w:eastAsia="仿宋_GB2312" w:hAnsi="仿宋_GB2312" w:cs="仿宋_GB2312" w:hint="eastAsia"/>
          <w:bCs/>
          <w:sz w:val="32"/>
          <w:szCs w:val="32"/>
        </w:rPr>
        <w:t>，已寄送三代残疾证</w:t>
      </w:r>
      <w:r>
        <w:rPr>
          <w:rFonts w:ascii="仿宋_GB2312" w:eastAsia="仿宋_GB2312" w:hAnsi="仿宋_GB2312" w:cs="仿宋_GB2312" w:hint="eastAsia"/>
          <w:bCs/>
          <w:sz w:val="32"/>
          <w:szCs w:val="32"/>
        </w:rPr>
        <w:t>44</w:t>
      </w:r>
      <w:r>
        <w:rPr>
          <w:rFonts w:ascii="仿宋_GB2312" w:eastAsia="仿宋_GB2312" w:hAnsi="仿宋_GB2312" w:cs="仿宋_GB2312" w:hint="eastAsia"/>
          <w:bCs/>
          <w:sz w:val="32"/>
          <w:szCs w:val="32"/>
        </w:rPr>
        <w:t>件，税务票据</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份。帮办代办</w:t>
      </w:r>
      <w:r>
        <w:rPr>
          <w:rFonts w:ascii="仿宋_GB2312" w:eastAsia="仿宋_GB2312" w:hAnsi="仿宋_GB2312" w:cs="仿宋_GB2312" w:hint="eastAsia"/>
          <w:bCs/>
          <w:color w:val="000000"/>
          <w:kern w:val="0"/>
          <w:sz w:val="32"/>
          <w:szCs w:val="32"/>
          <w:lang/>
        </w:rPr>
        <w:t>“绿色通道”方面。</w:t>
      </w:r>
      <w:r>
        <w:rPr>
          <w:rFonts w:ascii="仿宋_GB2312" w:eastAsia="仿宋_GB2312" w:hAnsi="仿宋_GB2312" w:cs="仿宋_GB2312" w:hint="eastAsia"/>
          <w:bCs/>
          <w:kern w:val="0"/>
          <w:sz w:val="32"/>
          <w:szCs w:val="32"/>
          <w:lang w:val="zh-CN"/>
        </w:rPr>
        <w:t>紧盯企业和群众的所需所求，</w:t>
      </w:r>
      <w:r>
        <w:rPr>
          <w:rFonts w:ascii="仿宋_GB2312" w:eastAsia="仿宋_GB2312" w:hAnsi="仿宋_GB2312" w:cs="仿宋_GB2312" w:hint="eastAsia"/>
          <w:bCs/>
          <w:kern w:val="0"/>
          <w:sz w:val="32"/>
          <w:szCs w:val="32"/>
        </w:rPr>
        <w:t>持续开展政务服务帮办代办“绿色通道”，</w:t>
      </w:r>
      <w:r>
        <w:rPr>
          <w:rFonts w:ascii="仿宋_GB2312" w:eastAsia="仿宋_GB2312" w:hAnsi="仿宋_GB2312" w:cs="仿宋_GB2312" w:hint="eastAsia"/>
          <w:bCs/>
          <w:kern w:val="0"/>
          <w:sz w:val="32"/>
          <w:szCs w:val="32"/>
          <w:lang w:val="zh-CN"/>
        </w:rPr>
        <w:t>成立以各单位首席代表为骨干的帮办服务队伍，设立</w:t>
      </w:r>
      <w:r>
        <w:rPr>
          <w:rFonts w:ascii="仿宋_GB2312" w:eastAsia="仿宋_GB2312" w:hAnsi="仿宋_GB2312" w:cs="仿宋_GB2312" w:hint="eastAsia"/>
          <w:bCs/>
          <w:kern w:val="0"/>
          <w:sz w:val="32"/>
          <w:szCs w:val="32"/>
          <w:lang w:val="zh-CN"/>
        </w:rPr>
        <w:t>6</w:t>
      </w:r>
      <w:r>
        <w:rPr>
          <w:rFonts w:ascii="仿宋_GB2312" w:eastAsia="仿宋_GB2312" w:hAnsi="仿宋_GB2312" w:cs="仿宋_GB2312" w:hint="eastAsia"/>
          <w:bCs/>
          <w:kern w:val="0"/>
          <w:sz w:val="32"/>
          <w:szCs w:val="32"/>
          <w:lang w:val="zh-CN"/>
        </w:rPr>
        <w:t>个帮办服务窗口，配备</w:t>
      </w:r>
      <w:r>
        <w:rPr>
          <w:rFonts w:ascii="仿宋_GB2312" w:eastAsia="仿宋_GB2312" w:hAnsi="仿宋_GB2312" w:cs="仿宋_GB2312" w:hint="eastAsia"/>
          <w:bCs/>
          <w:kern w:val="0"/>
          <w:sz w:val="32"/>
          <w:szCs w:val="32"/>
          <w:lang w:val="zh-CN"/>
        </w:rPr>
        <w:t>6</w:t>
      </w:r>
      <w:r>
        <w:rPr>
          <w:rFonts w:ascii="仿宋_GB2312" w:eastAsia="仿宋_GB2312" w:hAnsi="仿宋_GB2312" w:cs="仿宋_GB2312" w:hint="eastAsia"/>
          <w:bCs/>
          <w:kern w:val="0"/>
          <w:sz w:val="32"/>
          <w:szCs w:val="32"/>
          <w:lang w:val="zh-CN"/>
        </w:rPr>
        <w:t>名业务工作人员，制定帮办服务制度，建立帮办协同联动机制，变“多头跑”为“一</w:t>
      </w:r>
      <w:r>
        <w:rPr>
          <w:rFonts w:ascii="仿宋_GB2312" w:eastAsia="仿宋_GB2312" w:hAnsi="仿宋_GB2312" w:cs="仿宋_GB2312" w:hint="eastAsia"/>
          <w:bCs/>
          <w:kern w:val="0"/>
          <w:sz w:val="32"/>
          <w:szCs w:val="32"/>
          <w:lang w:val="zh-CN"/>
        </w:rPr>
        <w:t>窗办</w:t>
      </w:r>
      <w:r>
        <w:rPr>
          <w:rFonts w:ascii="仿宋_GB2312" w:eastAsia="仿宋_GB2312" w:hAnsi="仿宋_GB2312" w:cs="仿宋_GB2312" w:hint="eastAsia"/>
          <w:bCs/>
          <w:kern w:val="0"/>
          <w:sz w:val="32"/>
          <w:szCs w:val="32"/>
          <w:lang w:val="zh-CN"/>
        </w:rPr>
        <w:t>、联合办”，“往返跑”为“接力办”。</w:t>
      </w:r>
      <w:r>
        <w:rPr>
          <w:rFonts w:ascii="仿宋_GB2312" w:eastAsia="仿宋_GB2312" w:hAnsi="仿宋_GB2312" w:cs="仿宋_GB2312" w:hint="eastAsia"/>
          <w:bCs/>
          <w:color w:val="000000"/>
          <w:kern w:val="0"/>
          <w:sz w:val="32"/>
          <w:szCs w:val="32"/>
          <w:lang/>
        </w:rPr>
        <w:t>充分发挥“政银便民通”帮办服务作用，为市场主体提供帮办服务。</w:t>
      </w:r>
      <w:r>
        <w:rPr>
          <w:rFonts w:ascii="仿宋_GB2312" w:eastAsia="仿宋_GB2312" w:hAnsi="仿宋_GB2312" w:cs="仿宋_GB2312" w:hint="eastAsia"/>
          <w:bCs/>
          <w:kern w:val="0"/>
          <w:sz w:val="32"/>
          <w:szCs w:val="32"/>
          <w:lang w:val="zh-CN"/>
        </w:rPr>
        <w:t>着力疏通办事企业群众对全程电子化网络不熟悉的难点、堵点等问题，</w:t>
      </w:r>
      <w:r>
        <w:rPr>
          <w:rFonts w:ascii="仿宋_GB2312" w:eastAsia="仿宋_GB2312" w:hAnsi="仿宋_GB2312" w:cs="仿宋_GB2312" w:hint="eastAsia"/>
          <w:bCs/>
          <w:color w:val="000000"/>
          <w:kern w:val="0"/>
          <w:sz w:val="32"/>
          <w:szCs w:val="32"/>
          <w:lang/>
        </w:rPr>
        <w:t>让企业和群众办事更安全、更便捷、更高效。</w:t>
      </w:r>
      <w:r>
        <w:rPr>
          <w:rFonts w:ascii="仿宋_GB2312" w:eastAsia="仿宋_GB2312" w:hAnsi="仿宋_GB2312" w:cs="仿宋_GB2312" w:hint="eastAsia"/>
          <w:bCs/>
          <w:sz w:val="32"/>
          <w:szCs w:val="32"/>
        </w:rPr>
        <w:t>截至目前</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共开展业务帮办</w:t>
      </w:r>
      <w:r>
        <w:rPr>
          <w:rFonts w:ascii="仿宋_GB2312" w:eastAsia="仿宋_GB2312" w:hAnsi="仿宋_GB2312" w:cs="仿宋_GB2312" w:hint="eastAsia"/>
          <w:bCs/>
          <w:sz w:val="32"/>
          <w:szCs w:val="32"/>
        </w:rPr>
        <w:t>351</w:t>
      </w:r>
      <w:r>
        <w:rPr>
          <w:rFonts w:ascii="仿宋_GB2312" w:eastAsia="仿宋_GB2312" w:hAnsi="仿宋_GB2312" w:cs="仿宋_GB2312" w:hint="eastAsia"/>
          <w:bCs/>
          <w:sz w:val="32"/>
          <w:szCs w:val="32"/>
        </w:rPr>
        <w:t>次，复印</w:t>
      </w:r>
      <w:r>
        <w:rPr>
          <w:rFonts w:ascii="仿宋_GB2312" w:eastAsia="仿宋_GB2312" w:hAnsi="仿宋_GB2312" w:cs="仿宋_GB2312" w:hint="eastAsia"/>
          <w:bCs/>
          <w:sz w:val="32"/>
          <w:szCs w:val="32"/>
        </w:rPr>
        <w:t>帮办</w:t>
      </w:r>
      <w:r>
        <w:rPr>
          <w:rFonts w:ascii="仿宋_GB2312" w:eastAsia="仿宋_GB2312" w:hAnsi="仿宋_GB2312" w:cs="仿宋_GB2312" w:hint="eastAsia"/>
          <w:bCs/>
          <w:sz w:val="32"/>
          <w:szCs w:val="32"/>
        </w:rPr>
        <w:t>1386</w:t>
      </w:r>
      <w:r>
        <w:rPr>
          <w:rFonts w:ascii="仿宋_GB2312" w:eastAsia="仿宋_GB2312" w:hAnsi="仿宋_GB2312" w:cs="仿宋_GB2312" w:hint="eastAsia"/>
          <w:bCs/>
          <w:sz w:val="32"/>
          <w:szCs w:val="32"/>
        </w:rPr>
        <w:t>次</w:t>
      </w:r>
      <w:r>
        <w:rPr>
          <w:rFonts w:ascii="仿宋_GB2312" w:eastAsia="仿宋_GB2312" w:hAnsi="仿宋_GB2312" w:cs="仿宋_GB2312" w:hint="eastAsia"/>
          <w:bCs/>
          <w:sz w:val="32"/>
          <w:szCs w:val="32"/>
        </w:rPr>
        <w:t>。</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加强政府网站建设管理。加强政务新媒体建设和监管。</w:t>
      </w:r>
    </w:p>
    <w:p w:rsidR="00E25189" w:rsidRDefault="008F68A9">
      <w:pPr>
        <w:shd w:val="clear" w:color="auto" w:fill="FFFFFF"/>
        <w:wordWrap w:val="0"/>
        <w:ind w:firstLineChars="200" w:firstLine="632"/>
        <w:jc w:val="left"/>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推进政府网站政务新媒体等融通发展。强化网络安全责任。开展检测评估和安全建设，并定期进行安全检查，及时消除隐患。不断完善防攻击、防篡改、防病毒等安全防护措施，加强日常巡检和监测，发现问题或出现突发情况要及时妥善处理，确保政府网站和政务新媒体安全、稳定、高效运行。</w:t>
      </w:r>
    </w:p>
    <w:p w:rsidR="00E25189" w:rsidRDefault="008F68A9" w:rsidP="00521B58">
      <w:pPr>
        <w:spacing w:line="600" w:lineRule="exact"/>
        <w:ind w:firstLineChars="200" w:firstLine="634"/>
        <w:rPr>
          <w:rFonts w:ascii="仿宋_GB2312" w:eastAsia="仿宋_GB2312" w:hAnsi="仿宋_GB2312" w:cs="仿宋_GB2312"/>
          <w:bCs/>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二）依申请公开情况。</w:t>
      </w:r>
      <w:r>
        <w:rPr>
          <w:rFonts w:ascii="仿宋_GB2312" w:eastAsia="仿宋_GB2312" w:hAnsi="仿宋_GB2312" w:cs="仿宋_GB2312" w:hint="eastAsia"/>
          <w:bCs/>
          <w:sz w:val="32"/>
          <w:szCs w:val="32"/>
        </w:rPr>
        <w:t>建立完善了依申请公开制度、网上申请专栏，按规定程序受理、审核、处理和答复。</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年，接到依申请公开事项</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次且已处理。</w:t>
      </w:r>
    </w:p>
    <w:p w:rsidR="00E25189" w:rsidRDefault="008F68A9" w:rsidP="00521B58">
      <w:pPr>
        <w:spacing w:line="600" w:lineRule="exact"/>
        <w:ind w:firstLineChars="200" w:firstLine="634"/>
        <w:rPr>
          <w:rFonts w:ascii="仿宋_GB2312" w:eastAsia="仿宋_GB2312" w:hAnsi="仿宋_GB2312" w:cs="仿宋_GB2312"/>
          <w:bCs/>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三）政府信息管</w:t>
      </w:r>
      <w:r>
        <w:rPr>
          <w:rFonts w:ascii="仿宋_GB2312" w:eastAsia="仿宋_GB2312" w:hAnsi="仿宋_GB2312" w:cs="仿宋_GB2312" w:hint="eastAsia"/>
          <w:b/>
          <w:sz w:val="32"/>
          <w:szCs w:val="32"/>
        </w:rPr>
        <w:t>理。</w:t>
      </w:r>
      <w:r>
        <w:rPr>
          <w:rFonts w:ascii="仿宋_GB2312" w:eastAsia="仿宋_GB2312" w:hAnsi="仿宋_GB2312" w:cs="仿宋_GB2312" w:hint="eastAsia"/>
          <w:bCs/>
          <w:sz w:val="32"/>
          <w:szCs w:val="32"/>
        </w:rPr>
        <w:t>根据我县制定印发《</w:t>
      </w:r>
      <w:r>
        <w:rPr>
          <w:rFonts w:ascii="仿宋_GB2312" w:eastAsia="仿宋_GB2312" w:hAnsi="仿宋_GB2312" w:cs="仿宋_GB2312" w:hint="eastAsia"/>
          <w:bCs/>
          <w:color w:val="000000"/>
          <w:sz w:val="32"/>
          <w:szCs w:val="32"/>
        </w:rPr>
        <w:t>靖远县政务公开工作实施方案</w:t>
      </w:r>
      <w:r>
        <w:rPr>
          <w:rFonts w:ascii="仿宋_GB2312" w:eastAsia="仿宋_GB2312" w:hAnsi="仿宋_GB2312" w:cs="仿宋_GB2312" w:hint="eastAsia"/>
          <w:bCs/>
          <w:sz w:val="32"/>
          <w:szCs w:val="32"/>
        </w:rPr>
        <w:t>》、《靖远县人民政府信息公开指南》</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版）</w:t>
      </w:r>
      <w:r>
        <w:rPr>
          <w:rFonts w:ascii="仿宋_GB2312" w:eastAsia="仿宋_GB2312" w:hAnsi="仿宋_GB2312" w:cs="仿宋_GB2312" w:hint="eastAsia"/>
          <w:bCs/>
          <w:sz w:val="32"/>
          <w:szCs w:val="32"/>
        </w:rPr>
        <w:t>等文件，指导全县各乡镇和部门政府信息公开工作，有效地保障了广大人民群众的知情权、参与权和监督权。根据上级政府网站普查工作要求，对县政府门户网站进行规范管理，加大对政府网站信息公开专栏的读网检测力度，政务公开工作人员负责日常监测工作，每日对网站的信息更新情况进行人工读网监测；同时要求各乡镇和相关部门安排专人每天读网，监测网站访问是否畅通、栏目是否及时更新、信息内容是否存在错误等问题，发现问题，及时纠正，确保县政府网站的安全正常运行。认真落实信息审核制度，拟发布的信息须经领导审核，严格执行保密审查制</w:t>
      </w:r>
      <w:r>
        <w:rPr>
          <w:rFonts w:ascii="仿宋_GB2312" w:eastAsia="仿宋_GB2312" w:hAnsi="仿宋_GB2312" w:cs="仿宋_GB2312" w:hint="eastAsia"/>
          <w:bCs/>
          <w:sz w:val="32"/>
          <w:szCs w:val="32"/>
        </w:rPr>
        <w:t>度，确保不发生泄密事件。</w:t>
      </w:r>
      <w:r>
        <w:rPr>
          <w:rFonts w:ascii="仿宋_GB2312" w:eastAsia="仿宋_GB2312" w:hAnsi="仿宋_GB2312" w:cs="仿宋_GB2312" w:hint="eastAsia"/>
          <w:bCs/>
          <w:sz w:val="32"/>
          <w:szCs w:val="32"/>
        </w:rPr>
        <w:t>加强工作组织，成立全县信息公开领导小组，</w:t>
      </w:r>
      <w:r>
        <w:rPr>
          <w:rFonts w:ascii="仿宋_GB2312" w:eastAsia="仿宋_GB2312" w:hAnsi="仿宋_GB2312" w:cs="仿宋_GB2312" w:hint="eastAsia"/>
          <w:bCs/>
          <w:sz w:val="32"/>
          <w:szCs w:val="32"/>
        </w:rPr>
        <w:t>加强公开渠道建设和利用。建立健全政府信息公开渠道，切实保障公众的知情权、参与权</w:t>
      </w:r>
      <w:r>
        <w:rPr>
          <w:rFonts w:ascii="仿宋_GB2312" w:eastAsia="仿宋_GB2312" w:hAnsi="仿宋_GB2312" w:cs="仿宋_GB2312" w:hint="eastAsia"/>
          <w:bCs/>
          <w:sz w:val="32"/>
          <w:szCs w:val="32"/>
        </w:rPr>
        <w:t>。</w:t>
      </w:r>
    </w:p>
    <w:p w:rsidR="00E25189" w:rsidRDefault="008F68A9">
      <w:pPr>
        <w:widowControl/>
        <w:shd w:val="clear" w:color="auto" w:fill="FFFFFF"/>
        <w:spacing w:line="432" w:lineRule="atLeast"/>
        <w:ind w:firstLine="480"/>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四）</w:t>
      </w:r>
      <w:r>
        <w:rPr>
          <w:rFonts w:ascii="仿宋_GB2312" w:eastAsia="仿宋_GB2312" w:hAnsi="仿宋_GB2312" w:cs="仿宋_GB2312" w:hint="eastAsia"/>
          <w:b/>
          <w:sz w:val="32"/>
          <w:szCs w:val="32"/>
        </w:rPr>
        <w:t>平台建设</w:t>
      </w:r>
      <w:r>
        <w:rPr>
          <w:rFonts w:ascii="仿宋_GB2312" w:eastAsia="仿宋_GB2312" w:hAnsi="仿宋_GB2312" w:cs="仿宋_GB2312" w:hint="eastAsia"/>
          <w:b/>
          <w:sz w:val="32"/>
          <w:szCs w:val="32"/>
        </w:rPr>
        <w:t>。</w:t>
      </w:r>
    </w:p>
    <w:p w:rsidR="00E25189" w:rsidRDefault="008F68A9">
      <w:pPr>
        <w:widowControl/>
        <w:shd w:val="clear" w:color="auto" w:fill="FFFFFF"/>
        <w:spacing w:line="432" w:lineRule="atLeast"/>
        <w:ind w:firstLine="480"/>
        <w:rPr>
          <w:rFonts w:ascii="仿宋_GB2312" w:eastAsia="仿宋_GB2312" w:hAnsi="仿宋_GB2312" w:cs="仿宋_GB2312"/>
          <w:bCs/>
          <w:color w:val="000000"/>
          <w:kern w:val="0"/>
          <w:sz w:val="32"/>
          <w:szCs w:val="32"/>
          <w:shd w:val="clear" w:color="auto" w:fill="FFFFFF"/>
          <w:lang/>
        </w:rPr>
      </w:pPr>
      <w:r>
        <w:rPr>
          <w:rFonts w:ascii="仿宋_GB2312" w:eastAsia="仿宋_GB2312" w:hAnsi="仿宋_GB2312" w:cs="仿宋_GB2312" w:hint="eastAsia"/>
          <w:bCs/>
          <w:color w:val="000000"/>
          <w:kern w:val="0"/>
          <w:sz w:val="32"/>
          <w:szCs w:val="32"/>
          <w:shd w:val="clear" w:color="auto" w:fill="FFFFFF"/>
          <w:lang/>
        </w:rPr>
        <w:t>按照《国务院办公厅政府信息与政务公开办公室关于规范政府信息公开平台有关事项的通知》国办公开办函〔</w:t>
      </w:r>
      <w:r>
        <w:rPr>
          <w:rFonts w:ascii="仿宋_GB2312" w:eastAsia="仿宋_GB2312" w:hAnsi="仿宋_GB2312" w:cs="仿宋_GB2312" w:hint="eastAsia"/>
          <w:bCs/>
          <w:color w:val="000000"/>
          <w:kern w:val="0"/>
          <w:sz w:val="32"/>
          <w:szCs w:val="32"/>
          <w:shd w:val="clear" w:color="auto" w:fill="FFFFFF"/>
          <w:lang/>
        </w:rPr>
        <w:t>2019</w:t>
      </w:r>
      <w:r>
        <w:rPr>
          <w:rFonts w:ascii="仿宋_GB2312" w:eastAsia="仿宋_GB2312" w:hAnsi="仿宋_GB2312" w:cs="仿宋_GB2312" w:hint="eastAsia"/>
          <w:bCs/>
          <w:color w:val="000000"/>
          <w:kern w:val="0"/>
          <w:sz w:val="32"/>
          <w:szCs w:val="32"/>
          <w:shd w:val="clear" w:color="auto" w:fill="FFFFFF"/>
          <w:lang/>
        </w:rPr>
        <w:t>〕</w:t>
      </w:r>
      <w:r>
        <w:rPr>
          <w:rFonts w:ascii="仿宋_GB2312" w:eastAsia="仿宋_GB2312" w:hAnsi="仿宋_GB2312" w:cs="仿宋_GB2312" w:hint="eastAsia"/>
          <w:bCs/>
          <w:color w:val="000000"/>
          <w:kern w:val="0"/>
          <w:sz w:val="32"/>
          <w:szCs w:val="32"/>
          <w:shd w:val="clear" w:color="auto" w:fill="FFFFFF"/>
          <w:lang/>
        </w:rPr>
        <w:t>61</w:t>
      </w:r>
      <w:r>
        <w:rPr>
          <w:rFonts w:ascii="仿宋_GB2312" w:eastAsia="仿宋_GB2312" w:hAnsi="仿宋_GB2312" w:cs="仿宋_GB2312" w:hint="eastAsia"/>
          <w:bCs/>
          <w:color w:val="000000"/>
          <w:kern w:val="0"/>
          <w:sz w:val="32"/>
          <w:szCs w:val="32"/>
          <w:shd w:val="clear" w:color="auto" w:fill="FFFFFF"/>
          <w:lang/>
        </w:rPr>
        <w:t>号文件对网站进行升级改版，按照</w:t>
      </w:r>
      <w:r>
        <w:rPr>
          <w:rFonts w:ascii="仿宋_GB2312" w:eastAsia="仿宋_GB2312" w:hAnsi="仿宋_GB2312" w:cs="仿宋_GB2312" w:hint="eastAsia"/>
          <w:bCs/>
          <w:color w:val="000000"/>
          <w:kern w:val="0"/>
          <w:sz w:val="32"/>
          <w:szCs w:val="32"/>
          <w:shd w:val="clear" w:color="auto" w:fill="FFFFFF"/>
          <w:lang/>
        </w:rPr>
        <w:t>2019.5.15</w:t>
      </w:r>
      <w:r>
        <w:rPr>
          <w:rFonts w:ascii="仿宋_GB2312" w:eastAsia="仿宋_GB2312" w:hAnsi="仿宋_GB2312" w:cs="仿宋_GB2312" w:hint="eastAsia"/>
          <w:bCs/>
          <w:color w:val="000000"/>
          <w:kern w:val="0"/>
          <w:sz w:val="32"/>
          <w:szCs w:val="32"/>
          <w:shd w:val="clear" w:color="auto" w:fill="FFFFFF"/>
          <w:lang/>
        </w:rPr>
        <w:t>新修订的《中华人民共和国政府信息公开条例》对信息公开栏目进行升级改造，符合国家相关要求。现已上线。并在上线前后对我县各部门、乡镇信息公开业务人员进行专业知识培训两次。</w:t>
      </w:r>
    </w:p>
    <w:p w:rsidR="00E25189" w:rsidRDefault="008F68A9">
      <w:pPr>
        <w:spacing w:line="60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我县积极推进政府信息平台建设，认真落实县政府</w:t>
      </w:r>
      <w:r>
        <w:rPr>
          <w:rFonts w:ascii="仿宋_GB2312" w:eastAsia="仿宋_GB2312" w:hAnsi="仿宋_GB2312" w:cs="仿宋_GB2312" w:hint="eastAsia"/>
          <w:bCs/>
          <w:sz w:val="32"/>
          <w:szCs w:val="32"/>
        </w:rPr>
        <w:t>2020</w:t>
      </w:r>
      <w:r>
        <w:rPr>
          <w:rFonts w:ascii="仿宋_GB2312" w:eastAsia="仿宋_GB2312" w:hAnsi="仿宋_GB2312" w:cs="仿宋_GB2312" w:hint="eastAsia"/>
          <w:bCs/>
          <w:sz w:val="32"/>
          <w:szCs w:val="32"/>
        </w:rPr>
        <w:t>年政务公开工作实施方案，不断优化信息发布流程，完善信息公开手段，提升信息公开质量。一是通过“靖远县人民政府网站”进行公开；二是利用广播、电视等新闻媒体公开；三是利用各镇、各单位宣传栏进行公开；四是利用各类宣传进行政策解读公开；五是通过微信公众平台进行公开；六是利用各类宣传日或纪念日组织活动时，现场对外公开宣传县政府相关为民政策。</w:t>
      </w:r>
      <w:r>
        <w:rPr>
          <w:rFonts w:ascii="仿宋_GB2312" w:eastAsia="仿宋_GB2312" w:hAnsi="仿宋_GB2312" w:cs="仿宋_GB2312" w:hint="eastAsia"/>
          <w:bCs/>
          <w:sz w:val="32"/>
          <w:szCs w:val="32"/>
        </w:rPr>
        <w:t>我县政府现有政务新媒体共</w:t>
      </w:r>
      <w:r>
        <w:rPr>
          <w:rFonts w:ascii="仿宋_GB2312" w:eastAsia="仿宋_GB2312" w:hAnsi="仿宋_GB2312" w:cs="仿宋_GB2312" w:hint="eastAsia"/>
          <w:bCs/>
          <w:sz w:val="32"/>
          <w:szCs w:val="32"/>
        </w:rPr>
        <w:t>52</w:t>
      </w:r>
      <w:r>
        <w:rPr>
          <w:rFonts w:ascii="仿宋_GB2312" w:eastAsia="仿宋_GB2312" w:hAnsi="仿宋_GB2312" w:cs="仿宋_GB2312" w:hint="eastAsia"/>
          <w:bCs/>
          <w:sz w:val="32"/>
          <w:szCs w:val="32"/>
        </w:rPr>
        <w:t>个，其中微信</w:t>
      </w:r>
      <w:r>
        <w:rPr>
          <w:rFonts w:ascii="仿宋_GB2312" w:eastAsia="仿宋_GB2312" w:hAnsi="仿宋_GB2312" w:cs="仿宋_GB2312" w:hint="eastAsia"/>
          <w:bCs/>
          <w:sz w:val="32"/>
          <w:szCs w:val="32"/>
        </w:rPr>
        <w:t>39</w:t>
      </w:r>
      <w:r>
        <w:rPr>
          <w:rFonts w:ascii="仿宋_GB2312" w:eastAsia="仿宋_GB2312" w:hAnsi="仿宋_GB2312" w:cs="仿宋_GB2312" w:hint="eastAsia"/>
          <w:bCs/>
          <w:sz w:val="32"/>
          <w:szCs w:val="32"/>
        </w:rPr>
        <w:t>个，微博</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个，抖音</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个，头条号</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w:t>
      </w:r>
      <w:r>
        <w:rPr>
          <w:rFonts w:ascii="仿宋_GB2312" w:eastAsia="仿宋_GB2312" w:hAnsi="仿宋_GB2312" w:cs="仿宋_GB2312" w:hint="eastAsia"/>
          <w:bCs/>
          <w:sz w:val="32"/>
          <w:szCs w:val="32"/>
        </w:rPr>
        <w:t>APP1</w:t>
      </w:r>
      <w:r>
        <w:rPr>
          <w:rFonts w:ascii="仿宋_GB2312" w:eastAsia="仿宋_GB2312" w:hAnsi="仿宋_GB2312" w:cs="仿宋_GB2312" w:hint="eastAsia"/>
          <w:bCs/>
          <w:sz w:val="32"/>
          <w:szCs w:val="32"/>
        </w:rPr>
        <w:t>个，</w:t>
      </w:r>
      <w:r>
        <w:rPr>
          <w:rFonts w:ascii="仿宋_GB2312" w:eastAsia="仿宋_GB2312" w:hAnsi="仿宋_GB2312" w:cs="仿宋_GB2312" w:hint="eastAsia"/>
          <w:bCs/>
          <w:sz w:val="32"/>
          <w:szCs w:val="32"/>
        </w:rPr>
        <w:t>其他</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个。</w:t>
      </w:r>
      <w:r>
        <w:rPr>
          <w:rFonts w:ascii="仿宋_GB2312" w:eastAsia="仿宋_GB2312" w:hAnsi="仿宋_GB2312" w:cs="仿宋_GB2312" w:hint="eastAsia"/>
          <w:bCs/>
          <w:sz w:val="32"/>
          <w:szCs w:val="32"/>
        </w:rPr>
        <w:t>政务新媒体平台的便捷、公开性</w:t>
      </w:r>
      <w:r>
        <w:rPr>
          <w:rFonts w:ascii="仿宋_GB2312" w:eastAsia="仿宋_GB2312" w:hAnsi="仿宋_GB2312" w:cs="仿宋_GB2312" w:hint="eastAsia"/>
          <w:bCs/>
          <w:sz w:val="32"/>
          <w:szCs w:val="32"/>
        </w:rPr>
        <w:t>，满足了公众对党务政务信息的需求，保障群众知情权，及时发布决策信息，公布政情、资讯、重点民生工程进展、群众关注的热点信息。政务新媒体拉近了政府部门与网民的距离，对于网民诉求处理及时有效，起到了为民解惑、分忧的作用，为职能部门问计于民、问需于民、问政于民提供了一种便利。</w:t>
      </w:r>
      <w:r>
        <w:rPr>
          <w:rFonts w:ascii="仿宋_GB2312" w:eastAsia="仿宋_GB2312" w:hAnsi="仿宋_GB2312" w:cs="仿宋_GB2312" w:hint="eastAsia"/>
          <w:bCs/>
          <w:sz w:val="32"/>
          <w:szCs w:val="32"/>
        </w:rPr>
        <w:t>设立固定公开栏和政务公开意见箱；在二楼办事大厅内利用政务服务中心触摸屏、电子显示屏公开民政相关行政审批信息；主动接受群众监督。</w:t>
      </w:r>
    </w:p>
    <w:p w:rsidR="00E25189" w:rsidRDefault="008F68A9" w:rsidP="00521B58">
      <w:pPr>
        <w:spacing w:line="600" w:lineRule="exact"/>
        <w:ind w:firstLineChars="200" w:firstLine="634"/>
        <w:rPr>
          <w:rFonts w:ascii="仿宋_GB2312" w:eastAsia="仿宋_GB2312" w:hAnsi="仿宋_GB2312" w:cs="仿宋_GB2312"/>
          <w:bCs/>
          <w:sz w:val="32"/>
          <w:szCs w:val="32"/>
        </w:rPr>
      </w:pPr>
      <w:r>
        <w:rPr>
          <w:rFonts w:ascii="仿宋_GB2312" w:eastAsia="仿宋_GB2312" w:hAnsi="仿宋_GB2312" w:cs="仿宋_GB2312" w:hint="eastAsia"/>
          <w:b/>
          <w:sz w:val="32"/>
          <w:szCs w:val="32"/>
        </w:rPr>
        <w:t>（五）认真落实监督保障。</w:t>
      </w:r>
      <w:r>
        <w:rPr>
          <w:rFonts w:ascii="仿宋_GB2312" w:eastAsia="仿宋_GB2312" w:hAnsi="仿宋_GB2312" w:cs="仿宋_GB2312" w:hint="eastAsia"/>
          <w:bCs/>
          <w:sz w:val="32"/>
          <w:szCs w:val="32"/>
        </w:rPr>
        <w:t>将政府信息公开、电子政务、政务公开落实情况纳入本年度绩效评估考核指标，并自觉接受社会评议和察</w:t>
      </w:r>
      <w:r>
        <w:rPr>
          <w:rFonts w:ascii="仿宋_GB2312" w:eastAsia="仿宋_GB2312" w:hAnsi="仿宋_GB2312" w:cs="仿宋_GB2312" w:hint="eastAsia"/>
          <w:bCs/>
          <w:sz w:val="32"/>
          <w:szCs w:val="32"/>
        </w:rPr>
        <w:t>访核验。一年来，我县政府信息公开工作实现零问责。</w:t>
      </w:r>
    </w:p>
    <w:p w:rsidR="00E25189" w:rsidRDefault="008F68A9">
      <w:pPr>
        <w:widowControl/>
        <w:shd w:val="clear" w:color="auto" w:fill="FFFFFF"/>
        <w:spacing w:after="240" w:line="432" w:lineRule="atLeast"/>
        <w:ind w:firstLine="480"/>
        <w:rPr>
          <w:rFonts w:ascii="黑体" w:eastAsia="黑体" w:hAnsi="黑体" w:cs="黑体"/>
          <w:b/>
          <w:sz w:val="32"/>
          <w:szCs w:val="32"/>
        </w:rPr>
      </w:pPr>
      <w:r>
        <w:rPr>
          <w:rFonts w:ascii="黑体" w:eastAsia="黑体" w:hAnsi="黑体" w:cs="黑体" w:hint="eastAsia"/>
          <w:b/>
          <w:bCs/>
          <w:color w:val="333333"/>
          <w:kern w:val="0"/>
          <w:sz w:val="32"/>
          <w:szCs w:val="32"/>
        </w:rPr>
        <w:t>二、主动公开政府信息情况</w:t>
      </w:r>
    </w:p>
    <w:tbl>
      <w:tblPr>
        <w:tblpPr w:leftFromText="180" w:rightFromText="180" w:vertAnchor="text" w:horzAnchor="page" w:tblpX="2032" w:tblpY="704"/>
        <w:tblOverlap w:val="never"/>
        <w:tblW w:w="0" w:type="auto"/>
        <w:tblLayout w:type="fixed"/>
        <w:tblCellMar>
          <w:top w:w="15" w:type="dxa"/>
          <w:left w:w="15" w:type="dxa"/>
          <w:right w:w="0" w:type="dxa"/>
        </w:tblCellMar>
        <w:tblLook w:val="04A0"/>
      </w:tblPr>
      <w:tblGrid>
        <w:gridCol w:w="2670"/>
        <w:gridCol w:w="2085"/>
        <w:gridCol w:w="1491"/>
        <w:gridCol w:w="1894"/>
      </w:tblGrid>
      <w:tr w:rsidR="00E25189">
        <w:trPr>
          <w:trHeight w:val="797"/>
        </w:trPr>
        <w:tc>
          <w:tcPr>
            <w:tcW w:w="8140" w:type="dxa"/>
            <w:gridSpan w:val="4"/>
            <w:tcBorders>
              <w:bottom w:val="single" w:sz="8" w:space="0" w:color="auto"/>
            </w:tcBorders>
            <w:shd w:val="clear" w:color="auto" w:fill="C6D9F1"/>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第二十条第（一）项</w:t>
            </w:r>
          </w:p>
        </w:tc>
      </w:tr>
      <w:tr w:rsidR="00E25189">
        <w:trPr>
          <w:trHeight w:val="788"/>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信息内容</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本年新</w:t>
            </w:r>
            <w:r>
              <w:rPr>
                <w:rFonts w:ascii="宋体" w:eastAsia="宋体" w:hAnsi="宋体" w:cs="宋体"/>
                <w:color w:val="3D3D3D"/>
                <w:kern w:val="0"/>
                <w:sz w:val="20"/>
                <w:szCs w:val="20"/>
              </w:rPr>
              <w:t>制作数量</w:t>
            </w:r>
          </w:p>
        </w:tc>
        <w:tc>
          <w:tcPr>
            <w:tcW w:w="1491" w:type="dxa"/>
            <w:tcBorders>
              <w:bottom w:val="single" w:sz="8"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本年新</w:t>
            </w:r>
            <w:r>
              <w:rPr>
                <w:rFonts w:ascii="宋体" w:eastAsia="宋体" w:hAnsi="宋体" w:cs="宋体"/>
                <w:color w:val="3D3D3D"/>
                <w:kern w:val="0"/>
                <w:sz w:val="20"/>
                <w:szCs w:val="20"/>
              </w:rPr>
              <w:t>公开数量</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对外公开总数量</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规章</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1491" w:type="dxa"/>
            <w:tcBorders>
              <w:bottom w:val="single" w:sz="8"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规范性文件</w:t>
            </w:r>
          </w:p>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1</w:t>
            </w:r>
          </w:p>
        </w:tc>
        <w:tc>
          <w:tcPr>
            <w:tcW w:w="1491" w:type="dxa"/>
            <w:tcBorders>
              <w:bottom w:val="single" w:sz="8"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1</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6</w:t>
            </w:r>
          </w:p>
        </w:tc>
      </w:tr>
      <w:tr w:rsidR="00E25189">
        <w:trPr>
          <w:trHeight w:val="792"/>
        </w:trPr>
        <w:tc>
          <w:tcPr>
            <w:tcW w:w="8140" w:type="dxa"/>
            <w:gridSpan w:val="4"/>
            <w:tcBorders>
              <w:bottom w:val="single" w:sz="8" w:space="0" w:color="auto"/>
            </w:tcBorders>
            <w:shd w:val="clear" w:color="auto" w:fill="C6D9F1"/>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第二十条第（五）项</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信息内容</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上一年项目数量</w:t>
            </w:r>
          </w:p>
        </w:tc>
        <w:tc>
          <w:tcPr>
            <w:tcW w:w="1491" w:type="dxa"/>
            <w:tcBorders>
              <w:bottom w:val="single" w:sz="8"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处理决定数量</w:t>
            </w:r>
          </w:p>
        </w:tc>
      </w:tr>
      <w:tr w:rsidR="00E25189">
        <w:trPr>
          <w:trHeight w:val="717"/>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行政许可</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387</w:t>
            </w:r>
          </w:p>
        </w:tc>
        <w:tc>
          <w:tcPr>
            <w:tcW w:w="1491"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-62</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3612</w:t>
            </w:r>
          </w:p>
        </w:tc>
      </w:tr>
      <w:tr w:rsidR="00E25189">
        <w:trPr>
          <w:trHeight w:val="601"/>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其他对外管理服务事项</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615</w:t>
            </w:r>
          </w:p>
        </w:tc>
        <w:tc>
          <w:tcPr>
            <w:tcW w:w="1491"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-6</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312578</w:t>
            </w:r>
          </w:p>
        </w:tc>
      </w:tr>
      <w:tr w:rsidR="00E25189">
        <w:trPr>
          <w:trHeight w:val="1182"/>
        </w:trPr>
        <w:tc>
          <w:tcPr>
            <w:tcW w:w="8140" w:type="dxa"/>
            <w:gridSpan w:val="4"/>
            <w:tcBorders>
              <w:bottom w:val="single" w:sz="8" w:space="0" w:color="auto"/>
            </w:tcBorders>
            <w:shd w:val="clear" w:color="auto" w:fill="C6D9F1"/>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第二十条第（六）项</w:t>
            </w:r>
          </w:p>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color w:val="3D3D3D"/>
                <w:kern w:val="0"/>
                <w:sz w:val="18"/>
                <w:szCs w:val="18"/>
              </w:rPr>
              <w:t> </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信息内容</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上一年项目数量</w:t>
            </w:r>
          </w:p>
        </w:tc>
        <w:tc>
          <w:tcPr>
            <w:tcW w:w="1491" w:type="dxa"/>
            <w:tcBorders>
              <w:bottom w:val="single" w:sz="8"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处理决定数量</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行政处罚</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1950</w:t>
            </w:r>
          </w:p>
        </w:tc>
        <w:tc>
          <w:tcPr>
            <w:tcW w:w="1491"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-810</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1026</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行政强制</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152</w:t>
            </w:r>
          </w:p>
        </w:tc>
        <w:tc>
          <w:tcPr>
            <w:tcW w:w="1491"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-140</w:t>
            </w:r>
          </w:p>
        </w:tc>
        <w:tc>
          <w:tcPr>
            <w:tcW w:w="1894"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18"/>
                <w:szCs w:val="18"/>
              </w:rPr>
              <w:t>1</w:t>
            </w:r>
          </w:p>
        </w:tc>
      </w:tr>
      <w:tr w:rsidR="00E25189">
        <w:trPr>
          <w:trHeight w:val="1182"/>
        </w:trPr>
        <w:tc>
          <w:tcPr>
            <w:tcW w:w="8140" w:type="dxa"/>
            <w:gridSpan w:val="4"/>
            <w:tcBorders>
              <w:bottom w:val="single" w:sz="8" w:space="0" w:color="auto"/>
            </w:tcBorders>
            <w:shd w:val="clear" w:color="auto" w:fill="C6D9F1"/>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第二十条第（八）项</w:t>
            </w:r>
          </w:p>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color w:val="3D3D3D"/>
                <w:kern w:val="0"/>
                <w:sz w:val="18"/>
                <w:szCs w:val="18"/>
              </w:rPr>
              <w:t> </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信息内容</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上一年项目数量</w:t>
            </w:r>
          </w:p>
        </w:tc>
        <w:tc>
          <w:tcPr>
            <w:tcW w:w="3385" w:type="dxa"/>
            <w:gridSpan w:val="2"/>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行政事业性收费</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34</w:t>
            </w:r>
          </w:p>
        </w:tc>
        <w:tc>
          <w:tcPr>
            <w:tcW w:w="3385" w:type="dxa"/>
            <w:gridSpan w:val="2"/>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-4</w:t>
            </w:r>
          </w:p>
        </w:tc>
      </w:tr>
      <w:tr w:rsidR="00E25189">
        <w:trPr>
          <w:trHeight w:val="1182"/>
        </w:trPr>
        <w:tc>
          <w:tcPr>
            <w:tcW w:w="8140" w:type="dxa"/>
            <w:gridSpan w:val="4"/>
            <w:tcBorders>
              <w:bottom w:val="single" w:sz="8" w:space="0" w:color="auto"/>
            </w:tcBorders>
            <w:shd w:val="clear" w:color="auto" w:fill="C6D9F1"/>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第二十条第（九）项</w:t>
            </w:r>
          </w:p>
        </w:tc>
      </w:tr>
      <w:tr w:rsidR="00E25189">
        <w:trPr>
          <w:trHeight w:val="118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信息内容</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采购项目数量</w:t>
            </w:r>
          </w:p>
        </w:tc>
        <w:tc>
          <w:tcPr>
            <w:tcW w:w="3385" w:type="dxa"/>
            <w:gridSpan w:val="2"/>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采购总金额</w:t>
            </w:r>
          </w:p>
        </w:tc>
      </w:tr>
      <w:tr w:rsidR="00E25189">
        <w:trPr>
          <w:trHeight w:val="1202"/>
        </w:trPr>
        <w:tc>
          <w:tcPr>
            <w:tcW w:w="2670"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政府集中采购</w:t>
            </w:r>
          </w:p>
        </w:tc>
        <w:tc>
          <w:tcPr>
            <w:tcW w:w="2085" w:type="dxa"/>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000000"/>
                <w:kern w:val="0"/>
                <w:sz w:val="20"/>
                <w:szCs w:val="20"/>
              </w:rPr>
              <w:t>142</w:t>
            </w:r>
          </w:p>
        </w:tc>
        <w:tc>
          <w:tcPr>
            <w:tcW w:w="3385" w:type="dxa"/>
            <w:gridSpan w:val="2"/>
            <w:tcBorders>
              <w:bottom w:val="single" w:sz="8" w:space="0" w:color="auto"/>
            </w:tcBorders>
            <w:noWrap/>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24014</w:t>
            </w:r>
            <w:r>
              <w:rPr>
                <w:rFonts w:ascii="宋体" w:eastAsia="宋体" w:hAnsi="宋体" w:cs="宋体" w:hint="eastAsia"/>
                <w:color w:val="3D3D3D"/>
                <w:kern w:val="0"/>
                <w:sz w:val="18"/>
                <w:szCs w:val="18"/>
              </w:rPr>
              <w:t>万元</w:t>
            </w:r>
          </w:p>
        </w:tc>
      </w:tr>
    </w:tbl>
    <w:p w:rsidR="00E25189" w:rsidRDefault="00E25189">
      <w:pPr>
        <w:widowControl/>
        <w:shd w:val="clear" w:color="auto" w:fill="FFFFFF"/>
        <w:spacing w:after="240" w:line="432" w:lineRule="atLeast"/>
        <w:ind w:firstLine="480"/>
        <w:rPr>
          <w:rFonts w:ascii="宋体" w:eastAsia="宋体" w:hAnsi="宋体" w:cs="宋体"/>
          <w:b/>
          <w:bCs/>
          <w:color w:val="333333"/>
          <w:kern w:val="0"/>
          <w:sz w:val="24"/>
          <w:szCs w:val="24"/>
        </w:rPr>
      </w:pPr>
    </w:p>
    <w:p w:rsidR="00E25189" w:rsidRDefault="008F68A9">
      <w:pPr>
        <w:widowControl/>
        <w:shd w:val="clear" w:color="auto" w:fill="FFFFFF"/>
        <w:spacing w:after="240" w:line="432" w:lineRule="atLeast"/>
        <w:ind w:firstLine="480"/>
        <w:rPr>
          <w:rFonts w:ascii="宋体" w:eastAsia="宋体" w:hAnsi="宋体" w:cs="宋体"/>
          <w:color w:val="333333"/>
          <w:kern w:val="0"/>
          <w:sz w:val="24"/>
          <w:szCs w:val="24"/>
        </w:rPr>
      </w:pPr>
      <w:r>
        <w:rPr>
          <w:rFonts w:ascii="黑体" w:eastAsia="黑体" w:hAnsi="黑体" w:cs="黑体" w:hint="eastAsia"/>
          <w:b/>
          <w:bCs/>
          <w:color w:val="333333"/>
          <w:kern w:val="0"/>
          <w:sz w:val="32"/>
          <w:szCs w:val="32"/>
        </w:rPr>
        <w:t>三、收到和处理政府信息公开申请情况</w:t>
      </w:r>
    </w:p>
    <w:tbl>
      <w:tblPr>
        <w:tblW w:w="0" w:type="auto"/>
        <w:jc w:val="center"/>
        <w:tblBorders>
          <w:top w:val="outset" w:sz="6" w:space="0" w:color="auto"/>
          <w:left w:val="outset" w:sz="6" w:space="0" w:color="auto"/>
          <w:right w:val="outset" w:sz="6" w:space="0" w:color="auto"/>
        </w:tblBorders>
        <w:tblCellMar>
          <w:top w:w="15" w:type="dxa"/>
          <w:left w:w="15" w:type="dxa"/>
          <w:right w:w="0" w:type="dxa"/>
        </w:tblCellMar>
        <w:tblLook w:val="04A0"/>
      </w:tblPr>
      <w:tblGrid>
        <w:gridCol w:w="408"/>
        <w:gridCol w:w="684"/>
        <w:gridCol w:w="1704"/>
        <w:gridCol w:w="660"/>
        <w:gridCol w:w="612"/>
        <w:gridCol w:w="612"/>
        <w:gridCol w:w="660"/>
        <w:gridCol w:w="792"/>
        <w:gridCol w:w="576"/>
        <w:gridCol w:w="552"/>
      </w:tblGrid>
      <w:tr w:rsidR="00E25189">
        <w:trPr>
          <w:jc w:val="center"/>
        </w:trPr>
        <w:tc>
          <w:tcPr>
            <w:tcW w:w="2796" w:type="dxa"/>
            <w:gridSpan w:val="3"/>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（本列数据的勾稽关系为：第一项加第二项之和，等于第三项加第四项之和）</w:t>
            </w:r>
          </w:p>
        </w:tc>
        <w:tc>
          <w:tcPr>
            <w:tcW w:w="4464" w:type="dxa"/>
            <w:gridSpan w:val="7"/>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申请人情况</w:t>
            </w:r>
          </w:p>
        </w:tc>
      </w:tr>
      <w:tr w:rsidR="00E25189">
        <w:trPr>
          <w:jc w:val="center"/>
        </w:trPr>
        <w:tc>
          <w:tcPr>
            <w:tcW w:w="0" w:type="auto"/>
            <w:gridSpan w:val="3"/>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660"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自然人</w:t>
            </w:r>
          </w:p>
        </w:tc>
        <w:tc>
          <w:tcPr>
            <w:tcW w:w="3252" w:type="dxa"/>
            <w:gridSpan w:val="5"/>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法人或其他组织</w:t>
            </w:r>
          </w:p>
        </w:tc>
        <w:tc>
          <w:tcPr>
            <w:tcW w:w="552"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总计</w:t>
            </w:r>
          </w:p>
        </w:tc>
      </w:tr>
      <w:tr w:rsidR="00E25189">
        <w:trPr>
          <w:jc w:val="center"/>
        </w:trPr>
        <w:tc>
          <w:tcPr>
            <w:tcW w:w="0" w:type="auto"/>
            <w:gridSpan w:val="3"/>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商业企业</w:t>
            </w:r>
          </w:p>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科研机构</w:t>
            </w:r>
          </w:p>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社会公益组织</w:t>
            </w:r>
          </w:p>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法律服务机构</w:t>
            </w:r>
          </w:p>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其他</w:t>
            </w:r>
          </w:p>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r>
      <w:tr w:rsidR="00E25189">
        <w:trPr>
          <w:jc w:val="center"/>
        </w:trPr>
        <w:tc>
          <w:tcPr>
            <w:tcW w:w="2796" w:type="dxa"/>
            <w:gridSpan w:val="3"/>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20"/>
                <w:szCs w:val="20"/>
              </w:rPr>
              <w:t>一、本年新收政府信息公开申请数量</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9</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1</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10</w:t>
            </w:r>
          </w:p>
        </w:tc>
      </w:tr>
      <w:tr w:rsidR="00E25189">
        <w:trPr>
          <w:jc w:val="center"/>
        </w:trPr>
        <w:tc>
          <w:tcPr>
            <w:tcW w:w="2796" w:type="dxa"/>
            <w:gridSpan w:val="3"/>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20"/>
                <w:szCs w:val="20"/>
              </w:rPr>
              <w:t>二、上年结转政府信息公开申请数量</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408"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三、本年度办理结果</w:t>
            </w:r>
          </w:p>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2388" w:type="dxa"/>
            <w:gridSpan w:val="2"/>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（一）予以公开</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8</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8</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2388" w:type="dxa"/>
            <w:gridSpan w:val="2"/>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（二）部分公开（区分处理的，只计这一情形，不计其他情形）</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684"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（三）不予公开</w:t>
            </w:r>
          </w:p>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1.</w:t>
            </w:r>
            <w:r>
              <w:rPr>
                <w:rFonts w:ascii="楷体" w:eastAsia="楷体" w:hAnsi="楷体" w:cs="宋体" w:hint="eastAsia"/>
                <w:color w:val="3D3D3D"/>
                <w:kern w:val="0"/>
                <w:sz w:val="20"/>
                <w:szCs w:val="20"/>
              </w:rPr>
              <w:t>属于国家秘密</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1</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1</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2.</w:t>
            </w:r>
            <w:r>
              <w:rPr>
                <w:rFonts w:ascii="楷体" w:eastAsia="楷体" w:hAnsi="楷体" w:cs="宋体" w:hint="eastAsia"/>
                <w:color w:val="3D3D3D"/>
                <w:kern w:val="0"/>
                <w:sz w:val="20"/>
                <w:szCs w:val="20"/>
              </w:rPr>
              <w:t>其他法律行政法规禁止公开</w:t>
            </w:r>
            <w:r>
              <w:rPr>
                <w:rFonts w:ascii="宋体" w:eastAsia="宋体" w:hAnsi="宋体" w:cs="宋体"/>
                <w:color w:val="3D3D3D"/>
                <w:kern w:val="0"/>
                <w:sz w:val="18"/>
                <w:szCs w:val="18"/>
              </w:rPr>
              <w:t> </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3.</w:t>
            </w:r>
            <w:r>
              <w:rPr>
                <w:rFonts w:ascii="楷体" w:eastAsia="楷体" w:hAnsi="楷体" w:cs="宋体" w:hint="eastAsia"/>
                <w:color w:val="3D3D3D"/>
                <w:kern w:val="0"/>
                <w:sz w:val="20"/>
                <w:szCs w:val="20"/>
              </w:rPr>
              <w:t>危及“三安全一稳定”</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4.</w:t>
            </w:r>
            <w:r>
              <w:rPr>
                <w:rFonts w:ascii="楷体" w:eastAsia="楷体" w:hAnsi="楷体" w:cs="宋体" w:hint="eastAsia"/>
                <w:color w:val="3D3D3D"/>
                <w:kern w:val="0"/>
                <w:sz w:val="20"/>
                <w:szCs w:val="20"/>
              </w:rPr>
              <w:t>保护第三方合法权益</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1</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1</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5.</w:t>
            </w:r>
            <w:r>
              <w:rPr>
                <w:rFonts w:ascii="楷体" w:eastAsia="楷体" w:hAnsi="楷体" w:cs="宋体" w:hint="eastAsia"/>
                <w:color w:val="3D3D3D"/>
                <w:kern w:val="0"/>
                <w:sz w:val="20"/>
                <w:szCs w:val="20"/>
              </w:rPr>
              <w:t>属于三类内部事务信息</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6.</w:t>
            </w:r>
            <w:r>
              <w:rPr>
                <w:rFonts w:ascii="楷体" w:eastAsia="楷体" w:hAnsi="楷体" w:cs="宋体" w:hint="eastAsia"/>
                <w:color w:val="3D3D3D"/>
                <w:kern w:val="0"/>
                <w:sz w:val="20"/>
                <w:szCs w:val="20"/>
              </w:rPr>
              <w:t>属于四类过程性信息</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7.</w:t>
            </w:r>
            <w:r>
              <w:rPr>
                <w:rFonts w:ascii="楷体" w:eastAsia="楷体" w:hAnsi="楷体" w:cs="宋体" w:hint="eastAsia"/>
                <w:color w:val="3D3D3D"/>
                <w:kern w:val="0"/>
                <w:sz w:val="20"/>
                <w:szCs w:val="20"/>
              </w:rPr>
              <w:t>属于行政执法案卷</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8.</w:t>
            </w:r>
            <w:r>
              <w:rPr>
                <w:rFonts w:ascii="楷体" w:eastAsia="楷体" w:hAnsi="楷体" w:cs="宋体" w:hint="eastAsia"/>
                <w:color w:val="3D3D3D"/>
                <w:kern w:val="0"/>
                <w:sz w:val="20"/>
                <w:szCs w:val="20"/>
              </w:rPr>
              <w:t>属于行政查询事项</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684"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（四）无法提供</w:t>
            </w:r>
          </w:p>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1.</w:t>
            </w:r>
            <w:r>
              <w:rPr>
                <w:rFonts w:ascii="楷体" w:eastAsia="楷体" w:hAnsi="楷体" w:cs="宋体" w:hint="eastAsia"/>
                <w:color w:val="3D3D3D"/>
                <w:kern w:val="0"/>
                <w:sz w:val="20"/>
                <w:szCs w:val="20"/>
              </w:rPr>
              <w:t>本机关不掌握相关政府信息</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2.</w:t>
            </w:r>
            <w:r>
              <w:rPr>
                <w:rFonts w:ascii="楷体" w:eastAsia="楷体" w:hAnsi="楷体" w:cs="宋体" w:hint="eastAsia"/>
                <w:color w:val="3D3D3D"/>
                <w:kern w:val="0"/>
                <w:sz w:val="20"/>
                <w:szCs w:val="20"/>
              </w:rPr>
              <w:t>没有现成信息需要另行制作</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3.</w:t>
            </w:r>
            <w:r>
              <w:rPr>
                <w:rFonts w:ascii="楷体" w:eastAsia="楷体" w:hAnsi="楷体" w:cs="宋体" w:hint="eastAsia"/>
                <w:color w:val="3D3D3D"/>
                <w:kern w:val="0"/>
                <w:sz w:val="20"/>
                <w:szCs w:val="20"/>
              </w:rPr>
              <w:t>补正后申请内容仍不明确</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684"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（五）不予处理</w:t>
            </w:r>
          </w:p>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color w:val="3D3D3D"/>
                <w:kern w:val="0"/>
                <w:sz w:val="18"/>
                <w:szCs w:val="18"/>
              </w:rPr>
              <w:t> </w:t>
            </w: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1.</w:t>
            </w:r>
            <w:r>
              <w:rPr>
                <w:rFonts w:ascii="楷体" w:eastAsia="楷体" w:hAnsi="楷体" w:cs="宋体" w:hint="eastAsia"/>
                <w:color w:val="3D3D3D"/>
                <w:kern w:val="0"/>
                <w:sz w:val="20"/>
                <w:szCs w:val="20"/>
              </w:rPr>
              <w:t>信访举报投诉类申请</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2.</w:t>
            </w:r>
            <w:r>
              <w:rPr>
                <w:rFonts w:ascii="楷体" w:eastAsia="楷体" w:hAnsi="楷体" w:cs="宋体" w:hint="eastAsia"/>
                <w:color w:val="3D3D3D"/>
                <w:kern w:val="0"/>
                <w:sz w:val="20"/>
                <w:szCs w:val="20"/>
              </w:rPr>
              <w:t>重复申请</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3.</w:t>
            </w:r>
            <w:r>
              <w:rPr>
                <w:rFonts w:ascii="楷体" w:eastAsia="楷体" w:hAnsi="楷体" w:cs="宋体" w:hint="eastAsia"/>
                <w:color w:val="3D3D3D"/>
                <w:kern w:val="0"/>
                <w:sz w:val="20"/>
                <w:szCs w:val="20"/>
              </w:rPr>
              <w:t>要求提供公开出版物</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4.</w:t>
            </w:r>
            <w:r>
              <w:rPr>
                <w:rFonts w:ascii="楷体" w:eastAsia="楷体" w:hAnsi="楷体" w:cs="宋体" w:hint="eastAsia"/>
                <w:color w:val="3D3D3D"/>
                <w:kern w:val="0"/>
                <w:sz w:val="20"/>
                <w:szCs w:val="20"/>
              </w:rPr>
              <w:t>无正当理由大量反复申请</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17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5.</w:t>
            </w:r>
            <w:r>
              <w:rPr>
                <w:rFonts w:ascii="楷体" w:eastAsia="楷体" w:hAnsi="楷体" w:cs="宋体" w:hint="eastAsia"/>
                <w:color w:val="3D3D3D"/>
                <w:kern w:val="0"/>
                <w:sz w:val="20"/>
                <w:szCs w:val="20"/>
              </w:rPr>
              <w:t>要求行政机关确认或重新出具已获取信息</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2388" w:type="dxa"/>
            <w:gridSpan w:val="2"/>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（六）其他处理</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2388" w:type="dxa"/>
            <w:gridSpan w:val="2"/>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楷体" w:eastAsia="楷体" w:hAnsi="楷体" w:cs="宋体" w:hint="eastAsia"/>
                <w:color w:val="3D3D3D"/>
                <w:kern w:val="0"/>
                <w:sz w:val="20"/>
                <w:szCs w:val="20"/>
              </w:rPr>
              <w:t>（七）总计</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9</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1</w:t>
            </w:r>
            <w:bookmarkStart w:id="0" w:name="_GoBack"/>
            <w:bookmarkEnd w:id="0"/>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10</w:t>
            </w:r>
          </w:p>
        </w:tc>
      </w:tr>
      <w:tr w:rsidR="00E25189">
        <w:trPr>
          <w:jc w:val="center"/>
        </w:trPr>
        <w:tc>
          <w:tcPr>
            <w:tcW w:w="2796" w:type="dxa"/>
            <w:gridSpan w:val="3"/>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left"/>
              <w:rPr>
                <w:rFonts w:ascii="宋体" w:eastAsia="宋体" w:hAnsi="宋体" w:cs="宋体"/>
                <w:color w:val="3D3D3D"/>
                <w:kern w:val="0"/>
                <w:sz w:val="18"/>
                <w:szCs w:val="18"/>
              </w:rPr>
            </w:pPr>
            <w:r>
              <w:rPr>
                <w:rFonts w:ascii="宋体" w:eastAsia="宋体" w:hAnsi="宋体" w:cs="宋体" w:hint="eastAsia"/>
                <w:color w:val="3D3D3D"/>
                <w:kern w:val="0"/>
                <w:sz w:val="20"/>
                <w:szCs w:val="20"/>
              </w:rPr>
              <w:t>四、结转下年度继续办理</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Calibri" w:eastAsia="宋体" w:hAnsi="Calibri" w:cs="Calibri" w:hint="eastAsia"/>
                <w:color w:val="3D3D3D"/>
                <w:kern w:val="0"/>
                <w:sz w:val="20"/>
                <w:szCs w:val="20"/>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1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66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7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76"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5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bl>
    <w:p w:rsidR="00E25189" w:rsidRDefault="008F68A9" w:rsidP="00521B58">
      <w:pPr>
        <w:widowControl/>
        <w:shd w:val="clear" w:color="auto" w:fill="FFFFFF"/>
        <w:spacing w:line="432" w:lineRule="atLeast"/>
        <w:ind w:firstLineChars="150" w:firstLine="476"/>
        <w:rPr>
          <w:rFonts w:ascii="黑体" w:eastAsia="黑体" w:hAnsi="黑体" w:cs="黑体"/>
          <w:color w:val="333333"/>
          <w:kern w:val="0"/>
          <w:sz w:val="32"/>
          <w:szCs w:val="32"/>
        </w:rPr>
      </w:pPr>
      <w:r>
        <w:rPr>
          <w:rFonts w:ascii="黑体" w:eastAsia="黑体" w:hAnsi="黑体" w:cs="黑体" w:hint="eastAsia"/>
          <w:b/>
          <w:bCs/>
          <w:color w:val="333333"/>
          <w:kern w:val="0"/>
          <w:sz w:val="32"/>
          <w:szCs w:val="32"/>
        </w:rPr>
        <w:t>四、政府信息公开行政复议、行政诉讼情况</w:t>
      </w:r>
    </w:p>
    <w:tbl>
      <w:tblPr>
        <w:tblW w:w="0" w:type="auto"/>
        <w:jc w:val="center"/>
        <w:tblBorders>
          <w:top w:val="outset" w:sz="6" w:space="0" w:color="auto"/>
          <w:left w:val="outset" w:sz="6" w:space="0" w:color="auto"/>
          <w:right w:val="outset" w:sz="6" w:space="0" w:color="auto"/>
        </w:tblBorders>
        <w:tblCellMar>
          <w:top w:w="15" w:type="dxa"/>
          <w:left w:w="15" w:type="dxa"/>
          <w:right w:w="0" w:type="dxa"/>
        </w:tblCellMar>
        <w:tblLook w:val="04A0"/>
      </w:tblPr>
      <w:tblGrid>
        <w:gridCol w:w="480"/>
        <w:gridCol w:w="480"/>
        <w:gridCol w:w="480"/>
        <w:gridCol w:w="480"/>
        <w:gridCol w:w="528"/>
        <w:gridCol w:w="432"/>
        <w:gridCol w:w="480"/>
        <w:gridCol w:w="480"/>
        <w:gridCol w:w="480"/>
        <w:gridCol w:w="504"/>
        <w:gridCol w:w="480"/>
        <w:gridCol w:w="480"/>
        <w:gridCol w:w="480"/>
        <w:gridCol w:w="480"/>
        <w:gridCol w:w="492"/>
      </w:tblGrid>
      <w:tr w:rsidR="00E25189">
        <w:trPr>
          <w:jc w:val="center"/>
        </w:trPr>
        <w:tc>
          <w:tcPr>
            <w:tcW w:w="2448" w:type="dxa"/>
            <w:gridSpan w:val="5"/>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行政复议</w:t>
            </w:r>
          </w:p>
        </w:tc>
        <w:tc>
          <w:tcPr>
            <w:tcW w:w="4788" w:type="dxa"/>
            <w:gridSpan w:val="10"/>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行政诉讼</w:t>
            </w:r>
          </w:p>
        </w:tc>
      </w:tr>
      <w:tr w:rsidR="00E25189">
        <w:trPr>
          <w:jc w:val="center"/>
        </w:trPr>
        <w:tc>
          <w:tcPr>
            <w:tcW w:w="480"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结果维持</w:t>
            </w:r>
          </w:p>
          <w:p w:rsidR="00E25189" w:rsidRDefault="00E25189">
            <w:pPr>
              <w:widowControl/>
              <w:spacing w:line="330" w:lineRule="atLeast"/>
              <w:jc w:val="center"/>
              <w:rPr>
                <w:rFonts w:ascii="宋体" w:eastAsia="宋体" w:hAnsi="宋体" w:cs="宋体"/>
                <w:color w:val="3D3D3D"/>
                <w:kern w:val="0"/>
                <w:sz w:val="18"/>
                <w:szCs w:val="18"/>
              </w:rPr>
            </w:pPr>
          </w:p>
        </w:tc>
        <w:tc>
          <w:tcPr>
            <w:tcW w:w="480"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结果纠正</w:t>
            </w:r>
          </w:p>
          <w:p w:rsidR="00E25189" w:rsidRDefault="00E25189">
            <w:pPr>
              <w:widowControl/>
              <w:spacing w:line="330" w:lineRule="atLeast"/>
              <w:jc w:val="center"/>
              <w:rPr>
                <w:rFonts w:ascii="宋体" w:eastAsia="宋体" w:hAnsi="宋体" w:cs="宋体"/>
                <w:color w:val="3D3D3D"/>
                <w:kern w:val="0"/>
                <w:sz w:val="18"/>
                <w:szCs w:val="18"/>
              </w:rPr>
            </w:pPr>
          </w:p>
        </w:tc>
        <w:tc>
          <w:tcPr>
            <w:tcW w:w="480"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其他结果</w:t>
            </w:r>
          </w:p>
          <w:p w:rsidR="00E25189" w:rsidRDefault="00E25189">
            <w:pPr>
              <w:widowControl/>
              <w:spacing w:line="330" w:lineRule="atLeast"/>
              <w:jc w:val="center"/>
              <w:rPr>
                <w:rFonts w:ascii="宋体" w:eastAsia="宋体" w:hAnsi="宋体" w:cs="宋体"/>
                <w:color w:val="3D3D3D"/>
                <w:kern w:val="0"/>
                <w:sz w:val="18"/>
                <w:szCs w:val="18"/>
              </w:rPr>
            </w:pPr>
          </w:p>
        </w:tc>
        <w:tc>
          <w:tcPr>
            <w:tcW w:w="480"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尚未审结</w:t>
            </w:r>
          </w:p>
          <w:p w:rsidR="00E25189" w:rsidRDefault="00E25189">
            <w:pPr>
              <w:widowControl/>
              <w:spacing w:line="330" w:lineRule="atLeast"/>
              <w:jc w:val="center"/>
              <w:rPr>
                <w:rFonts w:ascii="宋体" w:eastAsia="宋体" w:hAnsi="宋体" w:cs="宋体"/>
                <w:color w:val="3D3D3D"/>
                <w:kern w:val="0"/>
                <w:sz w:val="18"/>
                <w:szCs w:val="18"/>
              </w:rPr>
            </w:pPr>
          </w:p>
        </w:tc>
        <w:tc>
          <w:tcPr>
            <w:tcW w:w="528" w:type="dxa"/>
            <w:vMerge w:val="restart"/>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总计</w:t>
            </w:r>
          </w:p>
        </w:tc>
        <w:tc>
          <w:tcPr>
            <w:tcW w:w="2376" w:type="dxa"/>
            <w:gridSpan w:val="5"/>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未经复议直接起诉</w:t>
            </w:r>
          </w:p>
        </w:tc>
        <w:tc>
          <w:tcPr>
            <w:tcW w:w="2412" w:type="dxa"/>
            <w:gridSpan w:val="5"/>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复议后起诉</w:t>
            </w:r>
          </w:p>
        </w:tc>
      </w:tr>
      <w:tr w:rsidR="00E25189">
        <w:trPr>
          <w:jc w:val="center"/>
        </w:trPr>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0" w:type="auto"/>
            <w:vMerge/>
            <w:tcBorders>
              <w:top w:val="outset" w:sz="6" w:space="0" w:color="auto"/>
              <w:left w:val="outset" w:sz="6" w:space="0" w:color="auto"/>
              <w:bottom w:val="single" w:sz="8" w:space="0" w:color="auto"/>
              <w:right w:val="outset" w:sz="6" w:space="0" w:color="auto"/>
            </w:tcBorders>
            <w:vAlign w:val="center"/>
          </w:tcPr>
          <w:p w:rsidR="00E25189" w:rsidRDefault="00E25189">
            <w:pPr>
              <w:widowControl/>
              <w:jc w:val="left"/>
              <w:rPr>
                <w:rFonts w:ascii="宋体" w:eastAsia="宋体" w:hAnsi="宋体" w:cs="宋体"/>
                <w:color w:val="3D3D3D"/>
                <w:kern w:val="0"/>
                <w:sz w:val="18"/>
                <w:szCs w:val="18"/>
              </w:rPr>
            </w:pPr>
          </w:p>
        </w:tc>
        <w:tc>
          <w:tcPr>
            <w:tcW w:w="43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结果维持</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结果纠正</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其他结果</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尚未审结</w:t>
            </w:r>
          </w:p>
        </w:tc>
        <w:tc>
          <w:tcPr>
            <w:tcW w:w="5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总计</w:t>
            </w:r>
          </w:p>
          <w:p w:rsidR="00E25189" w:rsidRDefault="00E25189">
            <w:pPr>
              <w:widowControl/>
              <w:spacing w:line="330" w:lineRule="atLeast"/>
              <w:jc w:val="center"/>
              <w:rPr>
                <w:rFonts w:ascii="宋体" w:eastAsia="宋体" w:hAnsi="宋体" w:cs="宋体"/>
                <w:color w:val="3D3D3D"/>
                <w:kern w:val="0"/>
                <w:sz w:val="18"/>
                <w:szCs w:val="18"/>
              </w:rPr>
            </w:pP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结果维持</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结果纠正</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其他结果</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20"/>
                <w:szCs w:val="20"/>
              </w:rPr>
              <w:t>尚未审结</w:t>
            </w:r>
          </w:p>
        </w:tc>
        <w:tc>
          <w:tcPr>
            <w:tcW w:w="4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总计</w:t>
            </w:r>
          </w:p>
          <w:p w:rsidR="00E25189" w:rsidRDefault="00E25189">
            <w:pPr>
              <w:widowControl/>
              <w:spacing w:line="330" w:lineRule="atLeast"/>
              <w:jc w:val="center"/>
              <w:rPr>
                <w:rFonts w:ascii="宋体" w:eastAsia="宋体" w:hAnsi="宋体" w:cs="宋体"/>
                <w:color w:val="3D3D3D"/>
                <w:kern w:val="0"/>
                <w:sz w:val="18"/>
                <w:szCs w:val="18"/>
              </w:rPr>
            </w:pPr>
          </w:p>
        </w:tc>
      </w:tr>
      <w:tr w:rsidR="00E25189">
        <w:trPr>
          <w:jc w:val="center"/>
        </w:trPr>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28"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3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504"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000000"/>
                <w:kern w:val="0"/>
                <w:sz w:val="20"/>
                <w:szCs w:val="20"/>
              </w:rPr>
              <w:t>0</w:t>
            </w:r>
          </w:p>
        </w:tc>
        <w:tc>
          <w:tcPr>
            <w:tcW w:w="480"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c>
          <w:tcPr>
            <w:tcW w:w="492" w:type="dxa"/>
            <w:tcBorders>
              <w:top w:val="outset" w:sz="6" w:space="0" w:color="auto"/>
              <w:left w:val="outset" w:sz="6" w:space="0" w:color="auto"/>
              <w:bottom w:val="single" w:sz="8" w:space="0" w:color="auto"/>
              <w:right w:val="outset" w:sz="6" w:space="0" w:color="auto"/>
            </w:tcBorders>
            <w:tcMar>
              <w:top w:w="0" w:type="dxa"/>
              <w:left w:w="0" w:type="dxa"/>
              <w:bottom w:w="0" w:type="dxa"/>
              <w:right w:w="0" w:type="dxa"/>
            </w:tcMar>
            <w:vAlign w:val="center"/>
          </w:tcPr>
          <w:p w:rsidR="00E25189" w:rsidRDefault="008F68A9">
            <w:pPr>
              <w:widowControl/>
              <w:spacing w:line="330" w:lineRule="atLeast"/>
              <w:jc w:val="center"/>
              <w:rPr>
                <w:rFonts w:ascii="宋体" w:eastAsia="宋体" w:hAnsi="宋体" w:cs="宋体"/>
                <w:color w:val="3D3D3D"/>
                <w:kern w:val="0"/>
                <w:sz w:val="18"/>
                <w:szCs w:val="18"/>
              </w:rPr>
            </w:pPr>
            <w:r>
              <w:rPr>
                <w:rFonts w:ascii="宋体" w:eastAsia="宋体" w:hAnsi="宋体" w:cs="宋体" w:hint="eastAsia"/>
                <w:color w:val="3D3D3D"/>
                <w:kern w:val="0"/>
                <w:sz w:val="18"/>
                <w:szCs w:val="18"/>
              </w:rPr>
              <w:t>0</w:t>
            </w:r>
          </w:p>
        </w:tc>
      </w:tr>
    </w:tbl>
    <w:p w:rsidR="00E25189" w:rsidRDefault="00E25189">
      <w:pPr>
        <w:widowControl/>
        <w:shd w:val="clear" w:color="auto" w:fill="FFFFFF"/>
        <w:spacing w:line="432" w:lineRule="atLeast"/>
        <w:jc w:val="center"/>
        <w:rPr>
          <w:rFonts w:ascii="宋体" w:eastAsia="宋体" w:hAnsi="宋体" w:cs="宋体"/>
          <w:color w:val="333333"/>
          <w:kern w:val="0"/>
          <w:sz w:val="24"/>
          <w:szCs w:val="24"/>
        </w:rPr>
      </w:pPr>
    </w:p>
    <w:p w:rsidR="00E25189" w:rsidRDefault="008F68A9">
      <w:pPr>
        <w:widowControl/>
        <w:shd w:val="clear" w:color="auto" w:fill="FFFFFF"/>
        <w:spacing w:line="432" w:lineRule="atLeast"/>
        <w:ind w:firstLine="480"/>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五、存在的主要问题及改进情况</w:t>
      </w:r>
    </w:p>
    <w:p w:rsidR="00E25189" w:rsidRDefault="008F68A9" w:rsidP="00521B58">
      <w:pPr>
        <w:spacing w:line="600" w:lineRule="exact"/>
        <w:ind w:firstLineChars="200" w:firstLine="634"/>
        <w:rPr>
          <w:rFonts w:ascii="楷体_GB2312" w:eastAsia="楷体_GB2312" w:hAnsi="楷体_GB2312" w:cs="楷体_GB2312"/>
          <w:b/>
          <w:sz w:val="32"/>
          <w:szCs w:val="32"/>
        </w:rPr>
      </w:pP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一）工作中存在的问题</w:t>
      </w:r>
    </w:p>
    <w:p w:rsidR="00E25189" w:rsidRDefault="008F68A9" w:rsidP="00521B58">
      <w:pPr>
        <w:spacing w:line="600" w:lineRule="exact"/>
        <w:ind w:firstLineChars="200" w:firstLine="634"/>
        <w:rPr>
          <w:rFonts w:ascii="仿宋_GB2312" w:eastAsia="仿宋_GB2312" w:hAnsi="仿宋_GB2312" w:cs="仿宋_GB2312"/>
          <w:b/>
          <w:sz w:val="32"/>
          <w:szCs w:val="32"/>
        </w:rPr>
      </w:pPr>
      <w:r>
        <w:rPr>
          <w:rFonts w:ascii="仿宋_GB2312" w:eastAsia="仿宋_GB2312" w:hAnsi="仿宋_GB2312" w:cs="仿宋_GB2312" w:hint="eastAsia"/>
          <w:b/>
          <w:sz w:val="32"/>
          <w:szCs w:val="32"/>
        </w:rPr>
        <w:t>2020</w:t>
      </w:r>
      <w:r>
        <w:rPr>
          <w:rFonts w:ascii="仿宋_GB2312" w:eastAsia="仿宋_GB2312" w:hAnsi="仿宋_GB2312" w:cs="仿宋_GB2312" w:hint="eastAsia"/>
          <w:b/>
          <w:sz w:val="32"/>
          <w:szCs w:val="32"/>
        </w:rPr>
        <w:t>年，我政府信息公开工作在上级有关部门的领导下取得了一些成效，但也存在一些问题：</w:t>
      </w:r>
    </w:p>
    <w:p w:rsidR="00E25189" w:rsidRDefault="008F68A9" w:rsidP="00521B58">
      <w:pPr>
        <w:spacing w:line="600" w:lineRule="exact"/>
        <w:ind w:firstLineChars="200" w:firstLine="634"/>
        <w:rPr>
          <w:rFonts w:ascii="仿宋_GB2312" w:eastAsia="仿宋_GB2312" w:hAnsi="仿宋_GB2312" w:cs="仿宋_GB2312"/>
          <w:b/>
          <w:sz w:val="32"/>
          <w:szCs w:val="32"/>
        </w:rPr>
      </w:pPr>
      <w:r>
        <w:rPr>
          <w:rFonts w:ascii="仿宋_GB2312" w:eastAsia="仿宋_GB2312" w:hAnsi="仿宋_GB2312" w:cs="仿宋_GB2312" w:hint="eastAsia"/>
          <w:b/>
          <w:sz w:val="32"/>
          <w:szCs w:val="32"/>
        </w:rPr>
        <w:t>一是对《条例》和省、市政府信息公开工作规定的学习、掌握还不够好，对上传内容把握不够到位；二是公开政府信息的主动性不够强；三是与公众互动性不强。群众对政府事务关注度不高，参与意识淡薄，门户网站上发布的政府信息浏览点击量偏低，同时各单位收到的政府信息公开申请比较少，各单位在信息公开上与群众缺少互动。</w:t>
      </w:r>
    </w:p>
    <w:p w:rsidR="00E25189" w:rsidRDefault="008F68A9" w:rsidP="00521B58">
      <w:pPr>
        <w:spacing w:line="600" w:lineRule="exact"/>
        <w:ind w:firstLineChars="200" w:firstLine="634"/>
        <w:rPr>
          <w:rFonts w:ascii="楷体_GB2312" w:eastAsia="楷体_GB2312" w:hAnsi="楷体_GB2312" w:cs="楷体_GB2312"/>
          <w:b/>
          <w:sz w:val="32"/>
          <w:szCs w:val="32"/>
        </w:rPr>
      </w:pP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二）</w:t>
      </w:r>
      <w:r>
        <w:rPr>
          <w:rFonts w:ascii="楷体_GB2312" w:eastAsia="楷体_GB2312" w:hAnsi="楷体_GB2312" w:cs="楷体_GB2312" w:hint="eastAsia"/>
          <w:b/>
          <w:sz w:val="32"/>
          <w:szCs w:val="32"/>
        </w:rPr>
        <w:t>下一步工作打算</w:t>
      </w:r>
    </w:p>
    <w:p w:rsidR="00E25189" w:rsidRDefault="008F68A9" w:rsidP="00521B58">
      <w:pPr>
        <w:spacing w:line="600" w:lineRule="exact"/>
        <w:ind w:firstLineChars="200" w:firstLine="634"/>
        <w:rPr>
          <w:rFonts w:ascii="仿宋_GB2312" w:eastAsia="仿宋_GB2312" w:hAnsi="仿宋_GB2312" w:cs="仿宋_GB2312"/>
          <w:b/>
          <w:sz w:val="32"/>
          <w:szCs w:val="32"/>
        </w:rPr>
      </w:pPr>
      <w:r>
        <w:rPr>
          <w:rFonts w:ascii="仿宋_GB2312" w:eastAsia="仿宋_GB2312" w:hAnsi="仿宋_GB2312" w:cs="仿宋_GB2312" w:hint="eastAsia"/>
          <w:b/>
          <w:sz w:val="32"/>
          <w:szCs w:val="32"/>
        </w:rPr>
        <w:t>一是</w:t>
      </w:r>
      <w:r>
        <w:rPr>
          <w:rFonts w:ascii="仿宋_GB2312" w:eastAsia="仿宋_GB2312" w:hAnsi="仿宋_GB2312" w:cs="仿宋_GB2312" w:hint="eastAsia"/>
          <w:b/>
          <w:sz w:val="32"/>
          <w:szCs w:val="32"/>
        </w:rPr>
        <w:t>加强对各单位工作人员政府信息公开工作的培训。进一步提高各单位工作人员对政府信息公开的认识，提高政府信息公开业务水平。</w:t>
      </w:r>
      <w:r>
        <w:rPr>
          <w:rFonts w:ascii="仿宋_GB2312" w:eastAsia="仿宋_GB2312" w:hAnsi="仿宋_GB2312" w:cs="仿宋_GB2312" w:hint="eastAsia"/>
          <w:b/>
          <w:sz w:val="32"/>
          <w:szCs w:val="32"/>
        </w:rPr>
        <w:t>二是</w:t>
      </w:r>
      <w:r>
        <w:rPr>
          <w:rFonts w:ascii="仿宋_GB2312" w:eastAsia="仿宋_GB2312" w:hAnsi="仿宋_GB2312" w:cs="仿宋_GB2312" w:hint="eastAsia"/>
          <w:b/>
          <w:sz w:val="32"/>
          <w:szCs w:val="32"/>
        </w:rPr>
        <w:t>进一步建立长效工作机制。深化落实各项工作制度、工作责任制及措施，从工</w:t>
      </w:r>
      <w:r>
        <w:rPr>
          <w:rFonts w:ascii="仿宋_GB2312" w:eastAsia="仿宋_GB2312" w:hAnsi="仿宋_GB2312" w:cs="仿宋_GB2312" w:hint="eastAsia"/>
          <w:b/>
          <w:sz w:val="32"/>
          <w:szCs w:val="32"/>
        </w:rPr>
        <w:t>作实际出发，进一步科学规范政府信息分类，明确审查工作程序和责任，切实提高政府信息公开时效性。</w:t>
      </w:r>
      <w:r>
        <w:rPr>
          <w:rFonts w:ascii="仿宋_GB2312" w:eastAsia="仿宋_GB2312" w:hAnsi="仿宋_GB2312" w:cs="仿宋_GB2312" w:hint="eastAsia"/>
          <w:b/>
          <w:sz w:val="32"/>
          <w:szCs w:val="32"/>
        </w:rPr>
        <w:t>三是</w:t>
      </w:r>
      <w:r>
        <w:rPr>
          <w:rFonts w:ascii="仿宋_GB2312" w:eastAsia="仿宋_GB2312" w:hAnsi="仿宋_GB2312" w:cs="仿宋_GB2312" w:hint="eastAsia"/>
          <w:b/>
          <w:sz w:val="32"/>
          <w:szCs w:val="32"/>
        </w:rPr>
        <w:t>继续拓展政府信息公开的渠道，进一步充实和丰富“政府信息公开专栏”内容，强化公众参与功能，听取公众对政务信息公开工作的意见和建议，不断拓宽公开渠道、创新公开办法、丰富公开形式，有效推进政务公开工作，使各项工作再上一个新的台阶。</w:t>
      </w:r>
    </w:p>
    <w:p w:rsidR="00E25189" w:rsidRDefault="008F68A9">
      <w:pPr>
        <w:widowControl/>
        <w:shd w:val="clear" w:color="auto" w:fill="FFFFFF"/>
        <w:spacing w:line="432" w:lineRule="atLeast"/>
        <w:ind w:firstLine="480"/>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六、其他需要报告的事项</w:t>
      </w:r>
    </w:p>
    <w:p w:rsidR="00E25189" w:rsidRDefault="008F68A9" w:rsidP="00521B58">
      <w:pPr>
        <w:spacing w:line="600" w:lineRule="exact"/>
        <w:ind w:firstLineChars="200" w:firstLine="634"/>
        <w:rPr>
          <w:rFonts w:ascii="仿宋_GB2312" w:eastAsia="仿宋_GB2312" w:hAnsi="仿宋_GB2312" w:cs="仿宋_GB2312"/>
          <w:b/>
          <w:sz w:val="32"/>
          <w:szCs w:val="32"/>
        </w:rPr>
      </w:pPr>
      <w:r>
        <w:rPr>
          <w:rFonts w:ascii="仿宋_GB2312" w:eastAsia="仿宋_GB2312" w:hAnsi="仿宋_GB2312" w:cs="仿宋_GB2312" w:hint="eastAsia"/>
          <w:b/>
          <w:sz w:val="32"/>
          <w:szCs w:val="32"/>
        </w:rPr>
        <w:t>本报告通过</w:t>
      </w:r>
      <w:r>
        <w:rPr>
          <w:rFonts w:ascii="仿宋_GB2312" w:eastAsia="仿宋_GB2312" w:hAnsi="仿宋_GB2312" w:cs="仿宋_GB2312" w:hint="eastAsia"/>
          <w:b/>
          <w:sz w:val="32"/>
          <w:szCs w:val="32"/>
        </w:rPr>
        <w:t>靖远县</w:t>
      </w:r>
      <w:r>
        <w:rPr>
          <w:rFonts w:ascii="仿宋_GB2312" w:eastAsia="仿宋_GB2312" w:hAnsi="仿宋_GB2312" w:cs="仿宋_GB2312" w:hint="eastAsia"/>
          <w:b/>
          <w:sz w:val="32"/>
          <w:szCs w:val="32"/>
        </w:rPr>
        <w:t>人民政府门户网站“政府信息公开专栏”（</w:t>
      </w:r>
      <w:r>
        <w:rPr>
          <w:rFonts w:ascii="仿宋_GB2312" w:eastAsia="仿宋_GB2312" w:hAnsi="仿宋_GB2312" w:cs="仿宋_GB2312" w:hint="eastAsia"/>
          <w:b/>
          <w:sz w:val="32"/>
          <w:szCs w:val="32"/>
        </w:rPr>
        <w:t>http://www.jingyuan.gov.cn/doc/2021/01/08/65338.shtml</w:t>
      </w:r>
      <w:r>
        <w:rPr>
          <w:rFonts w:ascii="仿宋_GB2312" w:eastAsia="仿宋_GB2312" w:hAnsi="仿宋_GB2312" w:cs="仿宋_GB2312" w:hint="eastAsia"/>
          <w:b/>
          <w:sz w:val="32"/>
          <w:szCs w:val="32"/>
        </w:rPr>
        <w:t>）公布</w:t>
      </w:r>
      <w:r>
        <w:rPr>
          <w:rFonts w:ascii="仿宋_GB2312" w:eastAsia="仿宋_GB2312" w:hAnsi="仿宋_GB2312" w:cs="仿宋_GB2312" w:hint="eastAsia"/>
          <w:b/>
          <w:sz w:val="32"/>
          <w:szCs w:val="32"/>
        </w:rPr>
        <w:t>。如对本报告有任何疑问、意见，请与</w:t>
      </w:r>
      <w:r>
        <w:rPr>
          <w:rFonts w:ascii="仿宋_GB2312" w:eastAsia="仿宋_GB2312" w:hAnsi="仿宋_GB2312" w:cs="仿宋_GB2312" w:hint="eastAsia"/>
          <w:b/>
          <w:sz w:val="32"/>
          <w:szCs w:val="32"/>
        </w:rPr>
        <w:t>靖远县</w:t>
      </w:r>
      <w:r>
        <w:rPr>
          <w:rFonts w:ascii="仿宋_GB2312" w:eastAsia="仿宋_GB2312" w:hAnsi="仿宋_GB2312" w:cs="仿宋_GB2312" w:hint="eastAsia"/>
          <w:b/>
          <w:sz w:val="32"/>
          <w:szCs w:val="32"/>
        </w:rPr>
        <w:t>政府</w:t>
      </w:r>
      <w:r>
        <w:rPr>
          <w:rFonts w:ascii="仿宋_GB2312" w:eastAsia="仿宋_GB2312" w:hAnsi="仿宋_GB2312" w:cs="仿宋_GB2312" w:hint="eastAsia"/>
          <w:b/>
          <w:sz w:val="32"/>
          <w:szCs w:val="32"/>
        </w:rPr>
        <w:t>信息中心</w:t>
      </w:r>
      <w:r>
        <w:rPr>
          <w:rFonts w:ascii="仿宋_GB2312" w:eastAsia="仿宋_GB2312" w:hAnsi="仿宋_GB2312" w:cs="仿宋_GB2312" w:hint="eastAsia"/>
          <w:b/>
          <w:sz w:val="32"/>
          <w:szCs w:val="32"/>
        </w:rPr>
        <w:t>办公室联系（联系电话：</w:t>
      </w:r>
      <w:r>
        <w:rPr>
          <w:rFonts w:ascii="仿宋_GB2312" w:eastAsia="仿宋_GB2312" w:hAnsi="仿宋_GB2312" w:cs="仿宋_GB2312" w:hint="eastAsia"/>
          <w:b/>
          <w:sz w:val="32"/>
          <w:szCs w:val="32"/>
        </w:rPr>
        <w:t>0943</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6130500</w:t>
      </w:r>
      <w:r>
        <w:rPr>
          <w:rFonts w:ascii="仿宋_GB2312" w:eastAsia="仿宋_GB2312" w:hAnsi="仿宋_GB2312" w:cs="仿宋_GB2312" w:hint="eastAsia"/>
          <w:b/>
          <w:sz w:val="32"/>
          <w:szCs w:val="32"/>
        </w:rPr>
        <w:t>，传真：</w:t>
      </w:r>
      <w:r>
        <w:rPr>
          <w:rFonts w:ascii="仿宋_GB2312" w:eastAsia="仿宋_GB2312" w:hAnsi="仿宋_GB2312" w:cs="仿宋_GB2312" w:hint="eastAsia"/>
          <w:b/>
          <w:sz w:val="32"/>
          <w:szCs w:val="32"/>
        </w:rPr>
        <w:t>0943</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6121579</w:t>
      </w:r>
      <w:r>
        <w:rPr>
          <w:rFonts w:ascii="仿宋_GB2312" w:eastAsia="仿宋_GB2312" w:hAnsi="仿宋_GB2312" w:cs="仿宋_GB2312" w:hint="eastAsia"/>
          <w:b/>
          <w:sz w:val="32"/>
          <w:szCs w:val="32"/>
        </w:rPr>
        <w:t>，电子邮箱</w:t>
      </w:r>
      <w:r>
        <w:rPr>
          <w:rFonts w:ascii="仿宋_GB2312" w:eastAsia="仿宋_GB2312" w:hAnsi="仿宋_GB2312" w:cs="仿宋_GB2312" w:hint="eastAsia"/>
          <w:b/>
          <w:sz w:val="32"/>
          <w:szCs w:val="32"/>
        </w:rPr>
        <w:t>jingyuanemail@163.com</w:t>
      </w:r>
      <w:r>
        <w:rPr>
          <w:rFonts w:ascii="仿宋_GB2312" w:eastAsia="仿宋_GB2312" w:hAnsi="仿宋_GB2312" w:cs="仿宋_GB2312" w:hint="eastAsia"/>
          <w:b/>
          <w:sz w:val="32"/>
          <w:szCs w:val="32"/>
        </w:rPr>
        <w:t>）。</w:t>
      </w:r>
    </w:p>
    <w:p w:rsidR="00E25189" w:rsidRDefault="00E25189" w:rsidP="00E25189">
      <w:pPr>
        <w:spacing w:line="600" w:lineRule="exact"/>
        <w:ind w:firstLineChars="200" w:firstLine="634"/>
        <w:rPr>
          <w:rFonts w:ascii="仿宋_GB2312" w:eastAsia="仿宋_GB2312" w:hAnsi="仿宋_GB2312" w:cs="仿宋_GB2312"/>
          <w:b/>
          <w:sz w:val="32"/>
          <w:szCs w:val="32"/>
        </w:rPr>
      </w:pPr>
    </w:p>
    <w:sectPr w:rsidR="00E25189" w:rsidSect="00E25189">
      <w:pgSz w:w="11906" w:h="16838"/>
      <w:pgMar w:top="2098" w:right="1474" w:bottom="1984" w:left="1587" w:header="851" w:footer="1417" w:gutter="0"/>
      <w:pgNumType w:fmt="numberInDash"/>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8A9" w:rsidRDefault="008F68A9" w:rsidP="00521B58">
      <w:r>
        <w:separator/>
      </w:r>
    </w:p>
  </w:endnote>
  <w:endnote w:type="continuationSeparator" w:id="1">
    <w:p w:rsidR="008F68A9" w:rsidRDefault="008F68A9" w:rsidP="00521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8A9" w:rsidRDefault="008F68A9" w:rsidP="00521B58">
      <w:r>
        <w:separator/>
      </w:r>
    </w:p>
  </w:footnote>
  <w:footnote w:type="continuationSeparator" w:id="1">
    <w:p w:rsidR="008F68A9" w:rsidRDefault="008F68A9" w:rsidP="00521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5F57A2B"/>
    <w:rsid w:val="00521B58"/>
    <w:rsid w:val="007F4E59"/>
    <w:rsid w:val="008D13A2"/>
    <w:rsid w:val="008F68A9"/>
    <w:rsid w:val="00E25189"/>
    <w:rsid w:val="01F710D9"/>
    <w:rsid w:val="043D3AC5"/>
    <w:rsid w:val="04C05C6E"/>
    <w:rsid w:val="05D12A61"/>
    <w:rsid w:val="08252112"/>
    <w:rsid w:val="086C6DEE"/>
    <w:rsid w:val="0ED17E84"/>
    <w:rsid w:val="11D96C06"/>
    <w:rsid w:val="1345077A"/>
    <w:rsid w:val="13DE6C73"/>
    <w:rsid w:val="13F835B4"/>
    <w:rsid w:val="146D1EFE"/>
    <w:rsid w:val="15DD1EEB"/>
    <w:rsid w:val="15F57A2B"/>
    <w:rsid w:val="17132E9E"/>
    <w:rsid w:val="176B5C95"/>
    <w:rsid w:val="1A1901E0"/>
    <w:rsid w:val="1BE359BD"/>
    <w:rsid w:val="1E02258B"/>
    <w:rsid w:val="1E103445"/>
    <w:rsid w:val="1FD8259F"/>
    <w:rsid w:val="21A172F2"/>
    <w:rsid w:val="24612EC5"/>
    <w:rsid w:val="247F3DF0"/>
    <w:rsid w:val="24CA55F9"/>
    <w:rsid w:val="258C1015"/>
    <w:rsid w:val="28142DDF"/>
    <w:rsid w:val="2A1775B5"/>
    <w:rsid w:val="2A464CDF"/>
    <w:rsid w:val="2BB078C7"/>
    <w:rsid w:val="2C8A4499"/>
    <w:rsid w:val="2CCB043C"/>
    <w:rsid w:val="2D7E5545"/>
    <w:rsid w:val="2F697C3A"/>
    <w:rsid w:val="31F3478A"/>
    <w:rsid w:val="324415C6"/>
    <w:rsid w:val="33415924"/>
    <w:rsid w:val="33E84669"/>
    <w:rsid w:val="35076EE5"/>
    <w:rsid w:val="366365CC"/>
    <w:rsid w:val="37C34CA2"/>
    <w:rsid w:val="380B5BE7"/>
    <w:rsid w:val="38CF3BBF"/>
    <w:rsid w:val="3AC23035"/>
    <w:rsid w:val="3E6941AE"/>
    <w:rsid w:val="3FB97546"/>
    <w:rsid w:val="3FF264D4"/>
    <w:rsid w:val="4064247F"/>
    <w:rsid w:val="41D24715"/>
    <w:rsid w:val="42A03265"/>
    <w:rsid w:val="447E26DC"/>
    <w:rsid w:val="460C7F57"/>
    <w:rsid w:val="47997D0A"/>
    <w:rsid w:val="488F2ECB"/>
    <w:rsid w:val="49910C78"/>
    <w:rsid w:val="4CE268E2"/>
    <w:rsid w:val="4E4A1B17"/>
    <w:rsid w:val="50051250"/>
    <w:rsid w:val="510171DE"/>
    <w:rsid w:val="51F30284"/>
    <w:rsid w:val="541F0C00"/>
    <w:rsid w:val="543E627C"/>
    <w:rsid w:val="55461216"/>
    <w:rsid w:val="5616730C"/>
    <w:rsid w:val="56427400"/>
    <w:rsid w:val="57033798"/>
    <w:rsid w:val="58384FD4"/>
    <w:rsid w:val="5A3F2E60"/>
    <w:rsid w:val="5B660831"/>
    <w:rsid w:val="5B9551ED"/>
    <w:rsid w:val="5BB92E1F"/>
    <w:rsid w:val="5CB5527B"/>
    <w:rsid w:val="5DA85294"/>
    <w:rsid w:val="5ED8678D"/>
    <w:rsid w:val="5FDF5760"/>
    <w:rsid w:val="5FF45FAD"/>
    <w:rsid w:val="63F11ABE"/>
    <w:rsid w:val="645B64FA"/>
    <w:rsid w:val="66B759A1"/>
    <w:rsid w:val="66C3242C"/>
    <w:rsid w:val="68472210"/>
    <w:rsid w:val="684770B5"/>
    <w:rsid w:val="696F17DF"/>
    <w:rsid w:val="6BCC34E0"/>
    <w:rsid w:val="6C0F731D"/>
    <w:rsid w:val="6CE81B71"/>
    <w:rsid w:val="6E99010E"/>
    <w:rsid w:val="6EE57A28"/>
    <w:rsid w:val="711C15FB"/>
    <w:rsid w:val="713C3941"/>
    <w:rsid w:val="7187544E"/>
    <w:rsid w:val="718F42E2"/>
    <w:rsid w:val="72602C75"/>
    <w:rsid w:val="729C3EB0"/>
    <w:rsid w:val="72A45360"/>
    <w:rsid w:val="739E3C9A"/>
    <w:rsid w:val="74207CE7"/>
    <w:rsid w:val="77A13033"/>
    <w:rsid w:val="78595E10"/>
    <w:rsid w:val="79CE62F7"/>
    <w:rsid w:val="7BCB0022"/>
    <w:rsid w:val="7C953CA3"/>
    <w:rsid w:val="7E731504"/>
    <w:rsid w:val="7E766F82"/>
    <w:rsid w:val="7E8E3CC2"/>
    <w:rsid w:val="7E982495"/>
    <w:rsid w:val="7F0A41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18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25189"/>
    <w:pPr>
      <w:tabs>
        <w:tab w:val="center" w:pos="4153"/>
        <w:tab w:val="right" w:pos="8306"/>
      </w:tabs>
      <w:snapToGrid w:val="0"/>
      <w:jc w:val="left"/>
    </w:pPr>
    <w:rPr>
      <w:sz w:val="18"/>
      <w:szCs w:val="18"/>
    </w:rPr>
  </w:style>
  <w:style w:type="paragraph" w:styleId="a4">
    <w:name w:val="Normal (Web)"/>
    <w:basedOn w:val="a"/>
    <w:qFormat/>
    <w:rsid w:val="00E25189"/>
    <w:pPr>
      <w:spacing w:beforeAutospacing="1" w:afterAutospacing="1"/>
      <w:jc w:val="left"/>
    </w:pPr>
    <w:rPr>
      <w:rFonts w:cs="Times New Roman"/>
      <w:kern w:val="0"/>
      <w:sz w:val="24"/>
    </w:rPr>
  </w:style>
  <w:style w:type="character" w:styleId="a5">
    <w:name w:val="page number"/>
    <w:basedOn w:val="a0"/>
    <w:qFormat/>
    <w:rsid w:val="00E25189"/>
  </w:style>
  <w:style w:type="character" w:styleId="a6">
    <w:name w:val="FollowedHyperlink"/>
    <w:basedOn w:val="a0"/>
    <w:qFormat/>
    <w:rsid w:val="00E25189"/>
    <w:rPr>
      <w:color w:val="555555"/>
      <w:u w:val="none"/>
    </w:rPr>
  </w:style>
  <w:style w:type="character" w:styleId="a7">
    <w:name w:val="Emphasis"/>
    <w:basedOn w:val="a0"/>
    <w:qFormat/>
    <w:rsid w:val="00E25189"/>
  </w:style>
  <w:style w:type="character" w:styleId="a8">
    <w:name w:val="Hyperlink"/>
    <w:basedOn w:val="a0"/>
    <w:qFormat/>
    <w:rsid w:val="00E25189"/>
    <w:rPr>
      <w:color w:val="555555"/>
      <w:u w:val="none"/>
    </w:rPr>
  </w:style>
  <w:style w:type="character" w:styleId="HTML">
    <w:name w:val="HTML Code"/>
    <w:basedOn w:val="a0"/>
    <w:qFormat/>
    <w:rsid w:val="00E25189"/>
    <w:rPr>
      <w:rFonts w:ascii="Courier New" w:hAnsi="Courier New"/>
      <w:sz w:val="20"/>
    </w:rPr>
  </w:style>
  <w:style w:type="character" w:customStyle="1" w:styleId="disabled">
    <w:name w:val="disabled"/>
    <w:basedOn w:val="a0"/>
    <w:qFormat/>
    <w:rsid w:val="00E25189"/>
    <w:rPr>
      <w:color w:val="CCCCCC"/>
      <w:bdr w:val="single" w:sz="6" w:space="0" w:color="F3F3F3"/>
    </w:rPr>
  </w:style>
  <w:style w:type="character" w:customStyle="1" w:styleId="current">
    <w:name w:val="current"/>
    <w:basedOn w:val="a0"/>
    <w:qFormat/>
    <w:rsid w:val="00E25189"/>
    <w:rPr>
      <w:color w:val="FFFFFF"/>
      <w:u w:val="none"/>
      <w:bdr w:val="single" w:sz="6" w:space="0" w:color="FB6E52"/>
      <w:shd w:val="clear" w:color="auto" w:fill="FB6E52"/>
    </w:rPr>
  </w:style>
  <w:style w:type="character" w:customStyle="1" w:styleId="current1">
    <w:name w:val="current1"/>
    <w:basedOn w:val="a0"/>
    <w:qFormat/>
    <w:rsid w:val="00E25189"/>
    <w:rPr>
      <w:b/>
      <w:color w:val="FFFFFF"/>
      <w:bdr w:val="single" w:sz="6" w:space="0" w:color="D80D00"/>
      <w:shd w:val="clear" w:color="auto" w:fill="D80D00"/>
    </w:rPr>
  </w:style>
  <w:style w:type="character" w:customStyle="1" w:styleId="current2">
    <w:name w:val="current2"/>
    <w:basedOn w:val="a0"/>
    <w:qFormat/>
    <w:rsid w:val="00E25189"/>
    <w:rPr>
      <w:color w:val="FFFFFF"/>
      <w:u w:val="none"/>
      <w:bdr w:val="single" w:sz="6" w:space="0" w:color="FB6E52"/>
      <w:shd w:val="clear" w:color="auto" w:fill="FB6E52"/>
    </w:rPr>
  </w:style>
  <w:style w:type="character" w:customStyle="1" w:styleId="current3">
    <w:name w:val="current3"/>
    <w:basedOn w:val="a0"/>
    <w:qFormat/>
    <w:rsid w:val="00E25189"/>
    <w:rPr>
      <w:b/>
      <w:color w:val="FFFFFF"/>
      <w:bdr w:val="single" w:sz="6" w:space="0" w:color="D80D00"/>
      <w:shd w:val="clear" w:color="auto" w:fill="D80D00"/>
    </w:rPr>
  </w:style>
  <w:style w:type="character" w:customStyle="1" w:styleId="zwxxgkbnt6">
    <w:name w:val="zwxxgk_bnt6"/>
    <w:basedOn w:val="a0"/>
    <w:qFormat/>
    <w:rsid w:val="00E25189"/>
  </w:style>
  <w:style w:type="character" w:customStyle="1" w:styleId="zwxxgkbnt5">
    <w:name w:val="zwxxgk_bnt5"/>
    <w:basedOn w:val="a0"/>
    <w:qFormat/>
    <w:rsid w:val="00E25189"/>
  </w:style>
  <w:style w:type="character" w:customStyle="1" w:styleId="zwxxgkbnt51">
    <w:name w:val="zwxxgk_bnt51"/>
    <w:basedOn w:val="a0"/>
    <w:qFormat/>
    <w:rsid w:val="00E25189"/>
  </w:style>
  <w:style w:type="character" w:customStyle="1" w:styleId="zwxxgkbnt52">
    <w:name w:val="zwxxgk_bnt52"/>
    <w:basedOn w:val="a0"/>
    <w:qFormat/>
    <w:rsid w:val="00E25189"/>
  </w:style>
  <w:style w:type="character" w:customStyle="1" w:styleId="service-icon1">
    <w:name w:val="service-icon1"/>
    <w:basedOn w:val="a0"/>
    <w:qFormat/>
    <w:rsid w:val="00E25189"/>
  </w:style>
  <w:style w:type="character" w:customStyle="1" w:styleId="service-icon48">
    <w:name w:val="service-icon48"/>
    <w:basedOn w:val="a0"/>
    <w:qFormat/>
    <w:rsid w:val="00E25189"/>
  </w:style>
  <w:style w:type="character" w:customStyle="1" w:styleId="service-icon26">
    <w:name w:val="service-icon26"/>
    <w:basedOn w:val="a0"/>
    <w:qFormat/>
    <w:rsid w:val="00E25189"/>
  </w:style>
  <w:style w:type="character" w:customStyle="1" w:styleId="service-icon261">
    <w:name w:val="service-icon261"/>
    <w:basedOn w:val="a0"/>
    <w:qFormat/>
    <w:rsid w:val="00E25189"/>
  </w:style>
  <w:style w:type="character" w:customStyle="1" w:styleId="service-icon29">
    <w:name w:val="service-icon29"/>
    <w:basedOn w:val="a0"/>
    <w:qFormat/>
    <w:rsid w:val="00E25189"/>
  </w:style>
  <w:style w:type="character" w:customStyle="1" w:styleId="service-icon311">
    <w:name w:val="service-icon311"/>
    <w:basedOn w:val="a0"/>
    <w:qFormat/>
    <w:rsid w:val="00E25189"/>
  </w:style>
  <w:style w:type="character" w:customStyle="1" w:styleId="ys2">
    <w:name w:val="ys2"/>
    <w:basedOn w:val="a0"/>
    <w:qFormat/>
    <w:rsid w:val="00E25189"/>
    <w:rPr>
      <w:b/>
      <w:color w:val="0D84DE"/>
      <w:sz w:val="21"/>
      <w:szCs w:val="21"/>
    </w:rPr>
  </w:style>
  <w:style w:type="character" w:customStyle="1" w:styleId="service-icon30">
    <w:name w:val="service-icon30"/>
    <w:basedOn w:val="a0"/>
    <w:qFormat/>
    <w:rsid w:val="00E25189"/>
  </w:style>
  <w:style w:type="character" w:customStyle="1" w:styleId="service-icon301">
    <w:name w:val="service-icon301"/>
    <w:basedOn w:val="a0"/>
    <w:qFormat/>
    <w:rsid w:val="00E25189"/>
  </w:style>
  <w:style w:type="character" w:customStyle="1" w:styleId="service-icon18">
    <w:name w:val="service-icon18"/>
    <w:basedOn w:val="a0"/>
    <w:qFormat/>
    <w:rsid w:val="00E25189"/>
  </w:style>
  <w:style w:type="character" w:customStyle="1" w:styleId="service-icon181">
    <w:name w:val="service-icon181"/>
    <w:basedOn w:val="a0"/>
    <w:qFormat/>
    <w:rsid w:val="00E25189"/>
  </w:style>
  <w:style w:type="character" w:customStyle="1" w:styleId="service-icon182">
    <w:name w:val="service-icon182"/>
    <w:basedOn w:val="a0"/>
    <w:qFormat/>
    <w:rsid w:val="00E25189"/>
  </w:style>
  <w:style w:type="character" w:customStyle="1" w:styleId="service-icon46">
    <w:name w:val="service-icon46"/>
    <w:basedOn w:val="a0"/>
    <w:qFormat/>
    <w:rsid w:val="00E25189"/>
  </w:style>
  <w:style w:type="character" w:customStyle="1" w:styleId="service-icon7">
    <w:name w:val="service-icon7"/>
    <w:basedOn w:val="a0"/>
    <w:qFormat/>
    <w:rsid w:val="00E25189"/>
  </w:style>
  <w:style w:type="character" w:customStyle="1" w:styleId="service-icon4">
    <w:name w:val="service-icon4"/>
    <w:basedOn w:val="a0"/>
    <w:qFormat/>
    <w:rsid w:val="00E25189"/>
  </w:style>
  <w:style w:type="character" w:customStyle="1" w:styleId="service-icon41">
    <w:name w:val="service-icon41"/>
    <w:basedOn w:val="a0"/>
    <w:qFormat/>
    <w:rsid w:val="00E25189"/>
  </w:style>
  <w:style w:type="character" w:customStyle="1" w:styleId="service-icon42">
    <w:name w:val="service-icon42"/>
    <w:basedOn w:val="a0"/>
    <w:qFormat/>
    <w:rsid w:val="00E25189"/>
  </w:style>
  <w:style w:type="character" w:customStyle="1" w:styleId="service-icon16">
    <w:name w:val="service-icon16"/>
    <w:basedOn w:val="a0"/>
    <w:qFormat/>
    <w:rsid w:val="00E25189"/>
  </w:style>
  <w:style w:type="character" w:customStyle="1" w:styleId="service-icon161">
    <w:name w:val="service-icon161"/>
    <w:basedOn w:val="a0"/>
    <w:qFormat/>
    <w:rsid w:val="00E25189"/>
  </w:style>
  <w:style w:type="character" w:customStyle="1" w:styleId="service-icon162">
    <w:name w:val="service-icon162"/>
    <w:basedOn w:val="a0"/>
    <w:qFormat/>
    <w:rsid w:val="00E25189"/>
  </w:style>
  <w:style w:type="character" w:customStyle="1" w:styleId="service-icon6">
    <w:name w:val="service-icon6"/>
    <w:basedOn w:val="a0"/>
    <w:qFormat/>
    <w:rsid w:val="00E25189"/>
  </w:style>
  <w:style w:type="character" w:customStyle="1" w:styleId="service-icon61">
    <w:name w:val="service-icon61"/>
    <w:basedOn w:val="a0"/>
    <w:qFormat/>
    <w:rsid w:val="00E25189"/>
  </w:style>
  <w:style w:type="character" w:customStyle="1" w:styleId="service-icon62">
    <w:name w:val="service-icon62"/>
    <w:basedOn w:val="a0"/>
    <w:qFormat/>
    <w:rsid w:val="00E25189"/>
  </w:style>
  <w:style w:type="character" w:customStyle="1" w:styleId="service-icon2">
    <w:name w:val="service-icon2"/>
    <w:basedOn w:val="a0"/>
    <w:qFormat/>
    <w:rsid w:val="00E25189"/>
  </w:style>
  <w:style w:type="character" w:customStyle="1" w:styleId="service-icon21">
    <w:name w:val="service-icon21"/>
    <w:basedOn w:val="a0"/>
    <w:qFormat/>
    <w:rsid w:val="00E25189"/>
  </w:style>
  <w:style w:type="character" w:customStyle="1" w:styleId="service-icon22">
    <w:name w:val="service-icon22"/>
    <w:basedOn w:val="a0"/>
    <w:qFormat/>
    <w:rsid w:val="00E25189"/>
  </w:style>
  <w:style w:type="character" w:customStyle="1" w:styleId="service-icon3">
    <w:name w:val="service-icon3"/>
    <w:basedOn w:val="a0"/>
    <w:qFormat/>
    <w:rsid w:val="00E25189"/>
  </w:style>
  <w:style w:type="character" w:customStyle="1" w:styleId="service-icon31">
    <w:name w:val="service-icon31"/>
    <w:basedOn w:val="a0"/>
    <w:qFormat/>
    <w:rsid w:val="00E25189"/>
  </w:style>
  <w:style w:type="character" w:customStyle="1" w:styleId="service-icon32">
    <w:name w:val="service-icon32"/>
    <w:basedOn w:val="a0"/>
    <w:qFormat/>
    <w:rsid w:val="00E25189"/>
  </w:style>
  <w:style w:type="character" w:customStyle="1" w:styleId="service-icon5">
    <w:name w:val="service-icon5"/>
    <w:basedOn w:val="a0"/>
    <w:qFormat/>
    <w:rsid w:val="00E25189"/>
  </w:style>
  <w:style w:type="character" w:customStyle="1" w:styleId="service-icon51">
    <w:name w:val="service-icon51"/>
    <w:basedOn w:val="a0"/>
    <w:qFormat/>
    <w:rsid w:val="00E25189"/>
  </w:style>
  <w:style w:type="character" w:customStyle="1" w:styleId="service-icon52">
    <w:name w:val="service-icon52"/>
    <w:basedOn w:val="a0"/>
    <w:qFormat/>
    <w:rsid w:val="00E25189"/>
  </w:style>
  <w:style w:type="character" w:customStyle="1" w:styleId="service-icon8">
    <w:name w:val="service-icon8"/>
    <w:basedOn w:val="a0"/>
    <w:qFormat/>
    <w:rsid w:val="00E25189"/>
  </w:style>
  <w:style w:type="character" w:customStyle="1" w:styleId="service-icon81">
    <w:name w:val="service-icon81"/>
    <w:basedOn w:val="a0"/>
    <w:qFormat/>
    <w:rsid w:val="00E25189"/>
  </w:style>
  <w:style w:type="character" w:customStyle="1" w:styleId="service-icon82">
    <w:name w:val="service-icon82"/>
    <w:basedOn w:val="a0"/>
    <w:qFormat/>
    <w:rsid w:val="00E25189"/>
  </w:style>
  <w:style w:type="character" w:customStyle="1" w:styleId="service-icon9">
    <w:name w:val="service-icon9"/>
    <w:basedOn w:val="a0"/>
    <w:qFormat/>
    <w:rsid w:val="00E25189"/>
  </w:style>
  <w:style w:type="character" w:customStyle="1" w:styleId="service-icon91">
    <w:name w:val="service-icon91"/>
    <w:basedOn w:val="a0"/>
    <w:qFormat/>
    <w:rsid w:val="00E25189"/>
  </w:style>
  <w:style w:type="character" w:customStyle="1" w:styleId="service-icon92">
    <w:name w:val="service-icon92"/>
    <w:basedOn w:val="a0"/>
    <w:qFormat/>
    <w:rsid w:val="00E25189"/>
  </w:style>
  <w:style w:type="character" w:customStyle="1" w:styleId="service-icon10">
    <w:name w:val="service-icon10"/>
    <w:basedOn w:val="a0"/>
    <w:qFormat/>
    <w:rsid w:val="00E25189"/>
  </w:style>
  <w:style w:type="character" w:customStyle="1" w:styleId="service-icon101">
    <w:name w:val="service-icon101"/>
    <w:basedOn w:val="a0"/>
    <w:qFormat/>
    <w:rsid w:val="00E25189"/>
  </w:style>
  <w:style w:type="character" w:customStyle="1" w:styleId="service-icon102">
    <w:name w:val="service-icon102"/>
    <w:basedOn w:val="a0"/>
    <w:qFormat/>
    <w:rsid w:val="00E25189"/>
  </w:style>
  <w:style w:type="character" w:customStyle="1" w:styleId="service-icon11">
    <w:name w:val="service-icon11"/>
    <w:basedOn w:val="a0"/>
    <w:qFormat/>
    <w:rsid w:val="00E25189"/>
  </w:style>
  <w:style w:type="character" w:customStyle="1" w:styleId="service-icon111">
    <w:name w:val="service-icon111"/>
    <w:basedOn w:val="a0"/>
    <w:qFormat/>
    <w:rsid w:val="00E25189"/>
  </w:style>
  <w:style w:type="character" w:customStyle="1" w:styleId="service-icon112">
    <w:name w:val="service-icon112"/>
    <w:basedOn w:val="a0"/>
    <w:qFormat/>
    <w:rsid w:val="00E25189"/>
  </w:style>
  <w:style w:type="character" w:customStyle="1" w:styleId="service-icon12">
    <w:name w:val="service-icon12"/>
    <w:basedOn w:val="a0"/>
    <w:qFormat/>
    <w:rsid w:val="00E25189"/>
  </w:style>
  <w:style w:type="character" w:customStyle="1" w:styleId="service-icon121">
    <w:name w:val="service-icon121"/>
    <w:basedOn w:val="a0"/>
    <w:qFormat/>
    <w:rsid w:val="00E25189"/>
  </w:style>
  <w:style w:type="character" w:customStyle="1" w:styleId="service-icon122">
    <w:name w:val="service-icon122"/>
    <w:basedOn w:val="a0"/>
    <w:qFormat/>
    <w:rsid w:val="00E25189"/>
  </w:style>
  <w:style w:type="character" w:customStyle="1" w:styleId="service-icon13">
    <w:name w:val="service-icon13"/>
    <w:basedOn w:val="a0"/>
    <w:qFormat/>
    <w:rsid w:val="00E25189"/>
  </w:style>
  <w:style w:type="character" w:customStyle="1" w:styleId="service-icon131">
    <w:name w:val="service-icon131"/>
    <w:basedOn w:val="a0"/>
    <w:qFormat/>
    <w:rsid w:val="00E25189"/>
  </w:style>
  <w:style w:type="character" w:customStyle="1" w:styleId="service-icon132">
    <w:name w:val="service-icon132"/>
    <w:basedOn w:val="a0"/>
    <w:qFormat/>
    <w:rsid w:val="00E25189"/>
  </w:style>
  <w:style w:type="character" w:customStyle="1" w:styleId="service-icon14">
    <w:name w:val="service-icon14"/>
    <w:basedOn w:val="a0"/>
    <w:qFormat/>
    <w:rsid w:val="00E25189"/>
  </w:style>
  <w:style w:type="character" w:customStyle="1" w:styleId="service-icon141">
    <w:name w:val="service-icon141"/>
    <w:basedOn w:val="a0"/>
    <w:qFormat/>
    <w:rsid w:val="00E25189"/>
  </w:style>
  <w:style w:type="character" w:customStyle="1" w:styleId="service-icon142">
    <w:name w:val="service-icon142"/>
    <w:basedOn w:val="a0"/>
    <w:qFormat/>
    <w:rsid w:val="00E25189"/>
  </w:style>
  <w:style w:type="character" w:customStyle="1" w:styleId="service-icon143">
    <w:name w:val="service-icon143"/>
    <w:basedOn w:val="a0"/>
    <w:qFormat/>
    <w:rsid w:val="00E25189"/>
  </w:style>
  <w:style w:type="character" w:customStyle="1" w:styleId="service-icon144">
    <w:name w:val="service-icon144"/>
    <w:basedOn w:val="a0"/>
    <w:qFormat/>
    <w:rsid w:val="00E25189"/>
  </w:style>
  <w:style w:type="character" w:customStyle="1" w:styleId="service-icon15">
    <w:name w:val="service-icon15"/>
    <w:basedOn w:val="a0"/>
    <w:qFormat/>
    <w:rsid w:val="00E25189"/>
  </w:style>
  <w:style w:type="character" w:customStyle="1" w:styleId="service-icon151">
    <w:name w:val="service-icon151"/>
    <w:basedOn w:val="a0"/>
    <w:qFormat/>
    <w:rsid w:val="00E25189"/>
  </w:style>
  <w:style w:type="character" w:customStyle="1" w:styleId="service-icon152">
    <w:name w:val="service-icon152"/>
    <w:basedOn w:val="a0"/>
    <w:qFormat/>
    <w:rsid w:val="00E25189"/>
  </w:style>
  <w:style w:type="character" w:customStyle="1" w:styleId="service-icon17">
    <w:name w:val="service-icon17"/>
    <w:basedOn w:val="a0"/>
    <w:qFormat/>
    <w:rsid w:val="00E25189"/>
  </w:style>
  <w:style w:type="character" w:customStyle="1" w:styleId="service-icon171">
    <w:name w:val="service-icon171"/>
    <w:basedOn w:val="a0"/>
    <w:qFormat/>
    <w:rsid w:val="00E25189"/>
  </w:style>
  <w:style w:type="character" w:customStyle="1" w:styleId="service-icon172">
    <w:name w:val="service-icon172"/>
    <w:basedOn w:val="a0"/>
    <w:qFormat/>
    <w:rsid w:val="00E25189"/>
  </w:style>
  <w:style w:type="character" w:customStyle="1" w:styleId="ch">
    <w:name w:val="ch"/>
    <w:basedOn w:val="a0"/>
    <w:qFormat/>
    <w:rsid w:val="00E25189"/>
    <w:rPr>
      <w:b/>
      <w:color w:val="05C792"/>
      <w:sz w:val="24"/>
      <w:szCs w:val="24"/>
    </w:rPr>
  </w:style>
  <w:style w:type="character" w:customStyle="1" w:styleId="service-icon24">
    <w:name w:val="service-icon24"/>
    <w:basedOn w:val="a0"/>
    <w:qFormat/>
    <w:rsid w:val="00E25189"/>
  </w:style>
  <w:style w:type="character" w:customStyle="1" w:styleId="service-icon241">
    <w:name w:val="service-icon241"/>
    <w:basedOn w:val="a0"/>
    <w:qFormat/>
    <w:rsid w:val="00E25189"/>
  </w:style>
  <w:style w:type="character" w:customStyle="1" w:styleId="service-icon34">
    <w:name w:val="service-icon34"/>
    <w:basedOn w:val="a0"/>
    <w:qFormat/>
    <w:rsid w:val="00E25189"/>
  </w:style>
  <w:style w:type="character" w:customStyle="1" w:styleId="service-icon45">
    <w:name w:val="service-icon45"/>
    <w:basedOn w:val="a0"/>
    <w:qFormat/>
    <w:rsid w:val="00E25189"/>
  </w:style>
  <w:style w:type="character" w:customStyle="1" w:styleId="service-icon451">
    <w:name w:val="service-icon451"/>
    <w:basedOn w:val="a0"/>
    <w:rsid w:val="00E25189"/>
  </w:style>
  <w:style w:type="character" w:customStyle="1" w:styleId="service-icon452">
    <w:name w:val="service-icon452"/>
    <w:basedOn w:val="a0"/>
    <w:qFormat/>
    <w:rsid w:val="00E25189"/>
  </w:style>
  <w:style w:type="character" w:customStyle="1" w:styleId="service-icon35">
    <w:name w:val="service-icon35"/>
    <w:basedOn w:val="a0"/>
    <w:qFormat/>
    <w:rsid w:val="00E25189"/>
  </w:style>
  <w:style w:type="character" w:customStyle="1" w:styleId="service-icon351">
    <w:name w:val="service-icon351"/>
    <w:basedOn w:val="a0"/>
    <w:qFormat/>
    <w:rsid w:val="00E25189"/>
  </w:style>
  <w:style w:type="character" w:customStyle="1" w:styleId="service-icon19">
    <w:name w:val="service-icon19"/>
    <w:basedOn w:val="a0"/>
    <w:qFormat/>
    <w:rsid w:val="00E25189"/>
  </w:style>
  <w:style w:type="character" w:customStyle="1" w:styleId="service-icon191">
    <w:name w:val="service-icon191"/>
    <w:basedOn w:val="a0"/>
    <w:qFormat/>
    <w:rsid w:val="00E25189"/>
  </w:style>
  <w:style w:type="character" w:customStyle="1" w:styleId="service-icon321">
    <w:name w:val="service-icon321"/>
    <w:basedOn w:val="a0"/>
    <w:qFormat/>
    <w:rsid w:val="00E25189"/>
  </w:style>
  <w:style w:type="character" w:customStyle="1" w:styleId="service-icon322">
    <w:name w:val="service-icon322"/>
    <w:basedOn w:val="a0"/>
    <w:qFormat/>
    <w:rsid w:val="00E25189"/>
  </w:style>
  <w:style w:type="character" w:customStyle="1" w:styleId="service-icon20">
    <w:name w:val="service-icon20"/>
    <w:basedOn w:val="a0"/>
    <w:rsid w:val="00E25189"/>
  </w:style>
  <w:style w:type="character" w:customStyle="1" w:styleId="service-icon201">
    <w:name w:val="service-icon201"/>
    <w:basedOn w:val="a0"/>
    <w:rsid w:val="00E25189"/>
  </w:style>
  <w:style w:type="character" w:customStyle="1" w:styleId="service-icon211">
    <w:name w:val="service-icon211"/>
    <w:basedOn w:val="a0"/>
    <w:rsid w:val="00E25189"/>
  </w:style>
  <w:style w:type="character" w:customStyle="1" w:styleId="service-icon212">
    <w:name w:val="service-icon212"/>
    <w:basedOn w:val="a0"/>
    <w:rsid w:val="00E25189"/>
  </w:style>
  <w:style w:type="character" w:customStyle="1" w:styleId="service-icon36">
    <w:name w:val="service-icon36"/>
    <w:basedOn w:val="a0"/>
    <w:rsid w:val="00E25189"/>
  </w:style>
  <w:style w:type="character" w:customStyle="1" w:styleId="service-icon361">
    <w:name w:val="service-icon361"/>
    <w:basedOn w:val="a0"/>
    <w:qFormat/>
    <w:rsid w:val="00E25189"/>
  </w:style>
  <w:style w:type="character" w:customStyle="1" w:styleId="service-icon221">
    <w:name w:val="service-icon221"/>
    <w:basedOn w:val="a0"/>
    <w:qFormat/>
    <w:rsid w:val="00E25189"/>
  </w:style>
  <w:style w:type="character" w:customStyle="1" w:styleId="service-icon222">
    <w:name w:val="service-icon222"/>
    <w:basedOn w:val="a0"/>
    <w:rsid w:val="00E25189"/>
  </w:style>
  <w:style w:type="character" w:customStyle="1" w:styleId="service-icon421">
    <w:name w:val="service-icon421"/>
    <w:basedOn w:val="a0"/>
    <w:qFormat/>
    <w:rsid w:val="00E25189"/>
  </w:style>
  <w:style w:type="character" w:customStyle="1" w:styleId="service-icon422">
    <w:name w:val="service-icon422"/>
    <w:basedOn w:val="a0"/>
    <w:rsid w:val="00E25189"/>
  </w:style>
  <w:style w:type="character" w:customStyle="1" w:styleId="service-icon23">
    <w:name w:val="service-icon23"/>
    <w:basedOn w:val="a0"/>
    <w:qFormat/>
    <w:rsid w:val="00E25189"/>
  </w:style>
  <w:style w:type="character" w:customStyle="1" w:styleId="service-icon231">
    <w:name w:val="service-icon231"/>
    <w:basedOn w:val="a0"/>
    <w:qFormat/>
    <w:rsid w:val="00E25189"/>
  </w:style>
  <w:style w:type="character" w:customStyle="1" w:styleId="service-icon47">
    <w:name w:val="service-icon47"/>
    <w:basedOn w:val="a0"/>
    <w:rsid w:val="00E25189"/>
  </w:style>
  <w:style w:type="character" w:customStyle="1" w:styleId="service-icon471">
    <w:name w:val="service-icon471"/>
    <w:basedOn w:val="a0"/>
    <w:rsid w:val="00E25189"/>
  </w:style>
  <w:style w:type="character" w:customStyle="1" w:styleId="service-icon25">
    <w:name w:val="service-icon25"/>
    <w:basedOn w:val="a0"/>
    <w:qFormat/>
    <w:rsid w:val="00E25189"/>
  </w:style>
  <w:style w:type="character" w:customStyle="1" w:styleId="service-icon251">
    <w:name w:val="service-icon251"/>
    <w:basedOn w:val="a0"/>
    <w:rsid w:val="00E25189"/>
  </w:style>
  <w:style w:type="character" w:customStyle="1" w:styleId="service-icon27">
    <w:name w:val="service-icon27"/>
    <w:basedOn w:val="a0"/>
    <w:rsid w:val="00E25189"/>
  </w:style>
  <w:style w:type="character" w:customStyle="1" w:styleId="service-icon271">
    <w:name w:val="service-icon271"/>
    <w:basedOn w:val="a0"/>
    <w:rsid w:val="00E25189"/>
  </w:style>
  <w:style w:type="character" w:customStyle="1" w:styleId="service-icon37">
    <w:name w:val="service-icon37"/>
    <w:basedOn w:val="a0"/>
    <w:qFormat/>
    <w:rsid w:val="00E25189"/>
  </w:style>
  <w:style w:type="character" w:customStyle="1" w:styleId="service-icon371">
    <w:name w:val="service-icon371"/>
    <w:basedOn w:val="a0"/>
    <w:qFormat/>
    <w:rsid w:val="00E25189"/>
  </w:style>
  <w:style w:type="character" w:customStyle="1" w:styleId="service-icon28">
    <w:name w:val="service-icon28"/>
    <w:basedOn w:val="a0"/>
    <w:rsid w:val="00E25189"/>
  </w:style>
  <w:style w:type="character" w:customStyle="1" w:styleId="service-icon281">
    <w:name w:val="service-icon281"/>
    <w:basedOn w:val="a0"/>
    <w:qFormat/>
    <w:rsid w:val="00E25189"/>
  </w:style>
  <w:style w:type="character" w:customStyle="1" w:styleId="service-icon33">
    <w:name w:val="service-icon33"/>
    <w:basedOn w:val="a0"/>
    <w:qFormat/>
    <w:rsid w:val="00E25189"/>
  </w:style>
  <w:style w:type="character" w:customStyle="1" w:styleId="service-icon331">
    <w:name w:val="service-icon331"/>
    <w:basedOn w:val="a0"/>
    <w:rsid w:val="00E25189"/>
  </w:style>
  <w:style w:type="character" w:customStyle="1" w:styleId="ys1">
    <w:name w:val="ys1"/>
    <w:basedOn w:val="a0"/>
    <w:qFormat/>
    <w:rsid w:val="00E25189"/>
    <w:rPr>
      <w:b/>
      <w:color w:val="333333"/>
      <w:sz w:val="21"/>
      <w:szCs w:val="21"/>
    </w:rPr>
  </w:style>
  <w:style w:type="character" w:customStyle="1" w:styleId="service-icon38">
    <w:name w:val="service-icon38"/>
    <w:basedOn w:val="a0"/>
    <w:rsid w:val="00E25189"/>
  </w:style>
  <w:style w:type="character" w:customStyle="1" w:styleId="service-icon381">
    <w:name w:val="service-icon381"/>
    <w:basedOn w:val="a0"/>
    <w:qFormat/>
    <w:rsid w:val="00E25189"/>
  </w:style>
  <w:style w:type="character" w:customStyle="1" w:styleId="service-icon39">
    <w:name w:val="service-icon39"/>
    <w:basedOn w:val="a0"/>
    <w:rsid w:val="00E25189"/>
  </w:style>
  <w:style w:type="character" w:customStyle="1" w:styleId="service-icon391">
    <w:name w:val="service-icon391"/>
    <w:basedOn w:val="a0"/>
    <w:qFormat/>
    <w:rsid w:val="00E25189"/>
  </w:style>
  <w:style w:type="character" w:customStyle="1" w:styleId="service-icon40">
    <w:name w:val="service-icon40"/>
    <w:basedOn w:val="a0"/>
    <w:qFormat/>
    <w:rsid w:val="00E25189"/>
  </w:style>
  <w:style w:type="character" w:customStyle="1" w:styleId="service-icon401">
    <w:name w:val="service-icon401"/>
    <w:basedOn w:val="a0"/>
    <w:qFormat/>
    <w:rsid w:val="00E25189"/>
  </w:style>
  <w:style w:type="character" w:customStyle="1" w:styleId="service-icon43">
    <w:name w:val="service-icon43"/>
    <w:basedOn w:val="a0"/>
    <w:qFormat/>
    <w:rsid w:val="00E25189"/>
  </w:style>
  <w:style w:type="character" w:customStyle="1" w:styleId="service-icon431">
    <w:name w:val="service-icon431"/>
    <w:basedOn w:val="a0"/>
    <w:qFormat/>
    <w:rsid w:val="00E25189"/>
  </w:style>
  <w:style w:type="character" w:customStyle="1" w:styleId="service-icon411">
    <w:name w:val="service-icon411"/>
    <w:basedOn w:val="a0"/>
    <w:qFormat/>
    <w:rsid w:val="00E25189"/>
  </w:style>
  <w:style w:type="character" w:customStyle="1" w:styleId="service-icon412">
    <w:name w:val="service-icon412"/>
    <w:basedOn w:val="a0"/>
    <w:rsid w:val="00E25189"/>
  </w:style>
  <w:style w:type="paragraph" w:styleId="a9">
    <w:name w:val="header"/>
    <w:basedOn w:val="a"/>
    <w:link w:val="Char"/>
    <w:rsid w:val="00521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21B5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eastmoney.com/item/%E6%9C%8D%E5%8A%A1%E8%B4%A8%E9%87%8F" TargetMode="External"/><Relationship Id="rId3" Type="http://schemas.openxmlformats.org/officeDocument/2006/relationships/settings" Target="settings.xml"/><Relationship Id="rId7" Type="http://schemas.openxmlformats.org/officeDocument/2006/relationships/hyperlink" Target="http://117.156.67.27:81/zfxxgk/bmhxzxxgk/xzjdxxgk/wlz/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1309</Words>
  <Characters>7467</Characters>
  <Application>Microsoft Office Word</Application>
  <DocSecurity>0</DocSecurity>
  <Lines>62</Lines>
  <Paragraphs>17</Paragraphs>
  <ScaleCrop>false</ScaleCrop>
  <Company>微软中国</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坐看云起</dc:creator>
  <cp:lastModifiedBy>市信息办公文收发员</cp:lastModifiedBy>
  <cp:revision>2</cp:revision>
  <cp:lastPrinted>2021-03-08T07:12:00Z</cp:lastPrinted>
  <dcterms:created xsi:type="dcterms:W3CDTF">2021-03-08T07:48:00Z</dcterms:created>
  <dcterms:modified xsi:type="dcterms:W3CDTF">2021-03-08T07:48:00Z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