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A3" w:rsidRDefault="00CB69B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景泰县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年政府信息公开工作年度报告</w:t>
      </w:r>
    </w:p>
    <w:p w:rsidR="00F464A3" w:rsidRDefault="00F464A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464A3" w:rsidRDefault="00CB69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根据《中华人民共和国政府信息公开条例》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国务院令第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711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和《甘肃省人民政府信息公开办公室关于做好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年政府信息公开工作年度报告编制发布工作的通知》要求，编制了《景泰县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信息公开工作年度报告》。报告全文包括总体情况、主动公开政府信息情况、收到和处理政府信息公开申请情况、政府信息公开行政复议和行政诉讼情况、存在的主要问题及改进情况、其他需要报告的事项六个部分，报告所列数据的统计期限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F464A3" w:rsidRDefault="00CB69B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:rsidR="00F464A3" w:rsidRDefault="00CB69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政府信息公开工作。制定印发了《景泰县政务公开工作实施方案》《景泰县政府信息公开制度》《景泰县政府信息公开保密审查制度》等文件，指导全县各乡镇和部门单位信息公开工作，有效保障广大人民群众的知情权、参与权和监督权。加大对政府网站信息公开专栏的读网监测力度，政务公开办公室工作人员负责日常监测工作，每日对网站的信息更新情况进行人工读网监测，分管领导每周读网一次、主要领导每月读网一次；同时要求各乡镇和相关部门安排专人每天读网，监测网站访问是否畅通、栏目是否及时更新、信息内容是否存在错误等问题，发现问题，及时纠正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年，全县通过政府门户网站、微信平台、电视广播等媒体主动公开政府信息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2700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条，其中政府网站公开政府信息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1706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条，政务新媒体公开政府信息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711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公开查询点公开信息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96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条，其他方式公开信息数</w:t>
      </w:r>
      <w:r>
        <w:rPr>
          <w:rFonts w:ascii="仿宋_GB2312" w:eastAsia="仿宋_GB2312" w:hAnsi="仿宋_GB2312" w:cs="仿宋_GB2312" w:hint="eastAsia"/>
          <w:sz w:val="32"/>
          <w:szCs w:val="32"/>
        </w:rPr>
        <w:t>187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条。现场接待</w:t>
      </w:r>
      <w:r>
        <w:rPr>
          <w:rFonts w:ascii="仿宋_GB2312" w:eastAsia="仿宋_GB2312" w:hAnsi="仿宋_GB2312" w:cs="仿宋_GB2312" w:hint="eastAsia"/>
          <w:sz w:val="32"/>
          <w:szCs w:val="32"/>
        </w:rPr>
        <w:t>21451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人次，网上咨询</w:t>
      </w:r>
      <w:r>
        <w:rPr>
          <w:rFonts w:ascii="仿宋_GB2312" w:eastAsia="仿宋_GB2312" w:hAnsi="仿宋_GB2312" w:cs="仿宋_GB2312" w:hint="eastAsia"/>
          <w:sz w:val="32"/>
          <w:szCs w:val="32"/>
        </w:rPr>
        <w:t>905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人次，电话咨询</w:t>
      </w:r>
      <w:r>
        <w:rPr>
          <w:rFonts w:ascii="仿宋_GB2312" w:eastAsia="仿宋_GB2312" w:hAnsi="仿宋_GB2312" w:cs="仿宋_GB2312" w:hint="eastAsia"/>
          <w:sz w:val="32"/>
          <w:szCs w:val="32"/>
        </w:rPr>
        <w:t>1546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人次。</w:t>
      </w:r>
    </w:p>
    <w:p w:rsidR="00F464A3" w:rsidRDefault="00CB69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高质量完成信息公开平台建设。按照规范化、集约化要求，以方便群众浏览、查询、办事为出发点，结合市级“政府信息平台”改版设计和《政府信息公开目录设置参考表》，制定《景泰县</w:t>
      </w:r>
      <w:r>
        <w:rPr>
          <w:rFonts w:ascii="仿宋_GB2312" w:eastAsia="仿宋_GB2312" w:hAnsi="仿宋_GB2312" w:cs="仿宋_GB2312" w:hint="eastAsia"/>
          <w:sz w:val="32"/>
          <w:szCs w:val="32"/>
        </w:rPr>
        <w:t>目</w:t>
      </w:r>
      <w:r>
        <w:rPr>
          <w:rFonts w:ascii="仿宋_GB2312" w:eastAsia="仿宋_GB2312" w:hAnsi="仿宋_GB2312" w:cs="仿宋_GB2312" w:hint="eastAsia"/>
          <w:sz w:val="32"/>
          <w:szCs w:val="32"/>
        </w:rPr>
        <w:t>录设置参考表》，召集全县涉及的各单位召开会议，征求意见，制定</w:t>
      </w:r>
      <w:r>
        <w:rPr>
          <w:rFonts w:ascii="仿宋_GB2312" w:eastAsia="仿宋_GB2312" w:hAnsi="仿宋_GB2312" w:cs="仿宋_GB2312" w:hint="eastAsia"/>
          <w:sz w:val="32"/>
          <w:szCs w:val="32"/>
        </w:rPr>
        <w:t>最终改版方案，规范建设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景泰县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政府信息公开平台。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底，景泰县率先完成信息公开专栏升级并及时上线，实现政府信息公开专栏按照全省标准统一名称、统一格式、规范栏目内容，优化栏目页面设置，完善信息检索和下载服务，实现栏目数据互联互通，方便公众获取信息。</w:t>
      </w:r>
    </w:p>
    <w:p w:rsidR="00F464A3" w:rsidRDefault="00CB69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编制完成政务公开事项标准目录。对照国务院和省级部门编制的参考目录，梳理编制完成县级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个试点领域和乡镇的《景泰县基层政务公开标准目录》，并于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月底全部在</w:t>
      </w:r>
      <w:r>
        <w:rPr>
          <w:rFonts w:ascii="仿宋_GB2312" w:eastAsia="仿宋_GB2312" w:hAnsi="仿宋_GB2312" w:cs="仿宋_GB2312" w:hint="eastAsia"/>
          <w:sz w:val="32"/>
          <w:szCs w:val="32"/>
        </w:rPr>
        <w:t>景泰县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人民政府网“信息公开专栏”集中展示。</w:t>
      </w:r>
    </w:p>
    <w:p w:rsidR="00F464A3" w:rsidRDefault="00CB69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重点政策解读工作。围绕做好“六稳”工作，落实“六保”</w:t>
      </w:r>
      <w:r>
        <w:rPr>
          <w:rFonts w:ascii="仿宋_GB2312" w:eastAsia="仿宋_GB2312" w:hAnsi="仿宋_GB2312" w:cs="仿宋_GB2312" w:hint="eastAsia"/>
          <w:sz w:val="32"/>
          <w:szCs w:val="32"/>
        </w:rPr>
        <w:t>任务，深化政府信息公开，按照中央经济工作会议精神和《政府工作报告》要求，加大政策解读力度，加强舆论引导，全面阐释稳就业、稳金融、稳投资、稳预期各项政策举措及其效果，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年景泰县共发布解读各类政策信息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条，并将解读材料与解读文件一一进行了关联，方便网民查询、阅读，主动回应经济社会热点问题，释放更多积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极信号，为有效克服新冠肺炎疫情影响、努力实现今年经济社会发展目标任务营造良好舆论环境。</w:t>
      </w:r>
    </w:p>
    <w:p w:rsidR="00F464A3" w:rsidRDefault="00CB69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全力做好依申请公开工作，建立健全政府信息依申请公开受理机制、工作制度，明确申请的受理、审查、处理、答复等各个环节，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进一步规范工作流程，畅通依申请公开渠道，确保依申请公开合法合规。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年，我县通过邮寄和网站电子申请收到征地拆迁、环境保护和学术研究类依申请公开信息共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条均已答复，同时，建立景泰县依申请公开台账，明确各个依申请公开事项的申请内容、申请方式和答复情况等内容。</w:t>
      </w:r>
    </w:p>
    <w:p w:rsidR="00F464A3" w:rsidRDefault="00CB69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政府网站和政务新媒体建设管理。加强政府网站和政务新媒体内容保障，更多发布权威准确、通俗易懂、形式多样、易于传播的政策解读产品，不断提高政策知晓度。按照全国政务新媒体管理要求，积极响应国家、省、市政务新媒体矩阵建设体系，及时对政务新媒</w:t>
      </w:r>
      <w:r>
        <w:rPr>
          <w:rFonts w:ascii="仿宋_GB2312" w:eastAsia="仿宋_GB2312" w:hAnsi="仿宋_GB2312" w:cs="仿宋_GB2312" w:hint="eastAsia"/>
          <w:sz w:val="32"/>
          <w:szCs w:val="32"/>
        </w:rPr>
        <w:t>体进行整合、备案登记及纳入日常监督管理，目前，景泰县有政务新媒体账号</w:t>
      </w:r>
      <w:r>
        <w:rPr>
          <w:rFonts w:ascii="仿宋_GB2312" w:eastAsia="仿宋_GB2312" w:hAnsi="仿宋_GB2312" w:cs="仿宋_GB2312" w:hint="eastAsia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落实政府网站、政务新媒体信息发布严格安全保密审查职责，坚持“谁公开、谁负责信息审查，谁公开、谁负责解疑释惑”的原则，落实保密审查程序，对发布的政府信息，严格反复审查、确保无误，并由领导签字后进行公开，做到审查有依据、有审批、有记录，防止因审查不严导致失泄密事件发生。</w:t>
      </w:r>
    </w:p>
    <w:p w:rsidR="00F464A3" w:rsidRDefault="00CB69B8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积极开展业务培训。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日，为确保我县政府信息公开工作规范有序开展，县政务公开办组织全县所有乡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镇和涉及信息公开的部门单位共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余人参加了政务公开业务培训。培训会上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领导对全县政务公开工作提出了明确要求，要求各乡镇和各部门单位在公开信息之前做好保密审查工作、严格规范信息公开格式、细化信息公开内容以及完善信息公开栏目设置，各乡镇和部门单位在会后对本单位信息公开专栏进行自查，对存在问题及时整改。培训人员从政府网站信息公开专栏的更新维护、依申请公开处理流程以及其他注意事项等方面进行了详细讲解，进一步提高了我县政务公开工作人员业务水平。</w:t>
      </w:r>
    </w:p>
    <w:p w:rsidR="00F464A3" w:rsidRDefault="00CB69B8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二、主动公开政府信息情况</w:t>
      </w:r>
    </w:p>
    <w:tbl>
      <w:tblPr>
        <w:tblW w:w="7962" w:type="dxa"/>
        <w:jc w:val="center"/>
        <w:tblCellMar>
          <w:top w:w="15" w:type="dxa"/>
          <w:left w:w="15" w:type="dxa"/>
          <w:right w:w="0" w:type="dxa"/>
        </w:tblCellMar>
        <w:tblLook w:val="04A0"/>
      </w:tblPr>
      <w:tblGrid>
        <w:gridCol w:w="2500"/>
        <w:gridCol w:w="1516"/>
        <w:gridCol w:w="1024"/>
        <w:gridCol w:w="2986"/>
      </w:tblGrid>
      <w:tr w:rsidR="00F464A3">
        <w:trPr>
          <w:jc w:val="center"/>
        </w:trPr>
        <w:tc>
          <w:tcPr>
            <w:tcW w:w="7962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3D3D3D"/>
                <w:kern w:val="0"/>
                <w:sz w:val="20"/>
                <w:szCs w:val="20"/>
              </w:rPr>
              <w:t>制作数量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3D3D3D"/>
                <w:kern w:val="0"/>
                <w:sz w:val="20"/>
                <w:szCs w:val="20"/>
              </w:rPr>
              <w:t>公开数量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27</w:t>
            </w:r>
          </w:p>
        </w:tc>
      </w:tr>
      <w:tr w:rsidR="00F464A3">
        <w:trPr>
          <w:jc w:val="center"/>
        </w:trPr>
        <w:tc>
          <w:tcPr>
            <w:tcW w:w="7962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trHeight w:val="705"/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223</w:t>
            </w:r>
          </w:p>
        </w:tc>
        <w:tc>
          <w:tcPr>
            <w:tcW w:w="1008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+23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31810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008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-262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296626</w:t>
            </w:r>
          </w:p>
        </w:tc>
      </w:tr>
      <w:tr w:rsidR="00F464A3">
        <w:trPr>
          <w:jc w:val="center"/>
        </w:trPr>
        <w:tc>
          <w:tcPr>
            <w:tcW w:w="7962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008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-42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322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008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-73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331</w:t>
            </w:r>
          </w:p>
        </w:tc>
      </w:tr>
      <w:tr w:rsidR="00F464A3">
        <w:trPr>
          <w:jc w:val="center"/>
        </w:trPr>
        <w:tc>
          <w:tcPr>
            <w:tcW w:w="7962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第二十条第（八）项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978" w:type="dxa"/>
            <w:gridSpan w:val="2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  <w:p w:rsidR="00F464A3" w:rsidRDefault="00F464A3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34  </w:t>
            </w:r>
          </w:p>
        </w:tc>
        <w:tc>
          <w:tcPr>
            <w:tcW w:w="3978" w:type="dxa"/>
            <w:gridSpan w:val="2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F464A3">
        <w:trPr>
          <w:jc w:val="center"/>
        </w:trPr>
        <w:tc>
          <w:tcPr>
            <w:tcW w:w="7962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978" w:type="dxa"/>
            <w:gridSpan w:val="2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248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177</w:t>
            </w:r>
          </w:p>
        </w:tc>
        <w:tc>
          <w:tcPr>
            <w:tcW w:w="3978" w:type="dxa"/>
            <w:gridSpan w:val="2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24575.93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万</w:t>
            </w:r>
          </w:p>
        </w:tc>
      </w:tr>
    </w:tbl>
    <w:p w:rsidR="00F464A3" w:rsidRDefault="00F464A3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F464A3" w:rsidRDefault="00CB69B8">
      <w:pPr>
        <w:widowControl/>
        <w:shd w:val="clear" w:color="auto" w:fill="FFFFFF"/>
        <w:spacing w:after="240" w:line="432" w:lineRule="atLeas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三、收到和处理政府信息公开申请情况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tbl>
      <w:tblPr>
        <w:tblW w:w="8023" w:type="dxa"/>
        <w:jc w:val="center"/>
        <w:tblBorders>
          <w:top w:val="outset" w:sz="6" w:space="0" w:color="auto"/>
          <w:left w:val="outset" w:sz="6" w:space="0" w:color="auto"/>
          <w:right w:val="outset" w:sz="6" w:space="0" w:color="auto"/>
        </w:tblBorders>
        <w:tblCellMar>
          <w:top w:w="15" w:type="dxa"/>
          <w:left w:w="15" w:type="dxa"/>
          <w:right w:w="0" w:type="dxa"/>
        </w:tblCellMar>
        <w:tblLook w:val="04A0"/>
      </w:tblPr>
      <w:tblGrid>
        <w:gridCol w:w="416"/>
        <w:gridCol w:w="684"/>
        <w:gridCol w:w="1704"/>
        <w:gridCol w:w="660"/>
        <w:gridCol w:w="612"/>
        <w:gridCol w:w="612"/>
        <w:gridCol w:w="660"/>
        <w:gridCol w:w="792"/>
        <w:gridCol w:w="576"/>
        <w:gridCol w:w="1307"/>
      </w:tblGrid>
      <w:tr w:rsidR="00F464A3">
        <w:trPr>
          <w:jc w:val="center"/>
        </w:trPr>
        <w:tc>
          <w:tcPr>
            <w:tcW w:w="280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219" w:type="dxa"/>
            <w:gridSpan w:val="7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申请人情况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自然人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252" w:type="dxa"/>
            <w:gridSpan w:val="5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法人或其他组织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总计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商业企业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科研机构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社会公益组织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法律服务机构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其他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F464A3">
        <w:trPr>
          <w:jc w:val="center"/>
        </w:trPr>
        <w:tc>
          <w:tcPr>
            <w:tcW w:w="2804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一、本年新收政府信息公开申请数量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10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10</w:t>
            </w:r>
          </w:p>
        </w:tc>
      </w:tr>
      <w:tr w:rsidR="00F464A3">
        <w:trPr>
          <w:jc w:val="center"/>
        </w:trPr>
        <w:tc>
          <w:tcPr>
            <w:tcW w:w="2804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二、上年结转政府信息公开申请数量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41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三、本年度办理结果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（一）予以公开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1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F464A3">
            <w:pPr>
              <w:widowControl/>
              <w:spacing w:line="330" w:lineRule="atLeas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（三）不予公开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属于国家秘密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其他法律行政法规禁止公开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危及“三安全一稳定”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保护第三方合法权益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属于三类内部事务信息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6.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属于四类过程性信息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7.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属于行政执法案卷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8.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属于行政查询事项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（四）无法提供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本机关不掌握相关政府信息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没有现成信息需要另行制作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补正后申请内容仍不明确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（五）不予处理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信访举报投诉类申请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重复申请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F464A3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F464A3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要求提供公开出版物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无正当理由大量反复申请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要求行政机关确认或重新出具已获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lastRenderedPageBreak/>
              <w:t>取信息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lastRenderedPageBreak/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（六）其他处理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（七）总计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10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10</w:t>
            </w:r>
          </w:p>
        </w:tc>
      </w:tr>
      <w:tr w:rsidR="00F464A3">
        <w:trPr>
          <w:jc w:val="center"/>
        </w:trPr>
        <w:tc>
          <w:tcPr>
            <w:tcW w:w="2804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四、结转下年度继续办理</w:t>
            </w:r>
          </w:p>
          <w:p w:rsidR="00F464A3" w:rsidRDefault="00CB69B8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Calibri"/>
                <w:color w:val="3D3D3D"/>
                <w:kern w:val="0"/>
                <w:sz w:val="20"/>
                <w:szCs w:val="20"/>
              </w:rPr>
              <w:t> 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</w:tbl>
    <w:p w:rsidR="00F464A3" w:rsidRDefault="00CB69B8">
      <w:pPr>
        <w:widowControl/>
        <w:shd w:val="clear" w:color="auto" w:fill="FFFFFF"/>
        <w:spacing w:line="432" w:lineRule="atLeas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四、政府信息公开行政复议、行政诉讼情况</w:t>
      </w:r>
    </w:p>
    <w:p w:rsidR="00F464A3" w:rsidRDefault="00CB69B8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7792" w:type="dxa"/>
        <w:jc w:val="center"/>
        <w:tblBorders>
          <w:top w:val="outset" w:sz="6" w:space="0" w:color="auto"/>
          <w:left w:val="outset" w:sz="6" w:space="0" w:color="auto"/>
          <w:right w:val="outset" w:sz="6" w:space="0" w:color="auto"/>
        </w:tblBorders>
        <w:tblCellMar>
          <w:top w:w="15" w:type="dxa"/>
          <w:left w:w="15" w:type="dxa"/>
          <w:right w:w="0" w:type="dxa"/>
        </w:tblCellMar>
        <w:tblLook w:val="04A0"/>
      </w:tblPr>
      <w:tblGrid>
        <w:gridCol w:w="480"/>
        <w:gridCol w:w="480"/>
        <w:gridCol w:w="480"/>
        <w:gridCol w:w="480"/>
        <w:gridCol w:w="528"/>
        <w:gridCol w:w="432"/>
        <w:gridCol w:w="480"/>
        <w:gridCol w:w="480"/>
        <w:gridCol w:w="480"/>
        <w:gridCol w:w="504"/>
        <w:gridCol w:w="480"/>
        <w:gridCol w:w="480"/>
        <w:gridCol w:w="480"/>
        <w:gridCol w:w="480"/>
        <w:gridCol w:w="1048"/>
      </w:tblGrid>
      <w:tr w:rsidR="00F464A3">
        <w:trPr>
          <w:jc w:val="center"/>
        </w:trPr>
        <w:tc>
          <w:tcPr>
            <w:tcW w:w="2448" w:type="dxa"/>
            <w:gridSpan w:val="5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行政复议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344" w:type="dxa"/>
            <w:gridSpan w:val="10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行政诉讼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结果维持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结果纠正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其他结果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尚未审结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2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总计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376" w:type="dxa"/>
            <w:gridSpan w:val="5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未经复议直接起诉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968" w:type="dxa"/>
            <w:gridSpan w:val="5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复议后起诉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F464A3" w:rsidRDefault="00F464A3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结果维持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结果纠正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其他结果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尚未审结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结果维持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结果纠正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尚未审结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F464A3">
        <w:trPr>
          <w:trHeight w:val="530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4A3" w:rsidRDefault="00CB69B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</w:tbl>
    <w:p w:rsidR="00F464A3" w:rsidRDefault="00F464A3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F464A3" w:rsidRDefault="00CB69B8">
      <w:pPr>
        <w:widowControl/>
        <w:shd w:val="clear" w:color="auto" w:fill="FFFFFF"/>
        <w:spacing w:line="432" w:lineRule="atLeas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五、存在的主要问题及改进情况</w:t>
      </w:r>
    </w:p>
    <w:p w:rsidR="00F464A3" w:rsidRDefault="00CB69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存在问题</w:t>
      </w:r>
    </w:p>
    <w:p w:rsidR="00F464A3" w:rsidRDefault="00CB69B8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年我县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工作虽然取得了一定成绩，但也存在一些不足，离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还有</w:t>
      </w:r>
      <w:r>
        <w:rPr>
          <w:rFonts w:ascii="仿宋_GB2312" w:eastAsia="仿宋_GB2312" w:hAnsi="仿宋_GB2312" w:cs="仿宋_GB2312" w:hint="eastAsia"/>
          <w:sz w:val="32"/>
          <w:szCs w:val="32"/>
        </w:rPr>
        <w:t>一定的</w:t>
      </w:r>
      <w:r>
        <w:rPr>
          <w:rFonts w:ascii="仿宋_GB2312" w:eastAsia="仿宋_GB2312" w:hAnsi="仿宋_GB2312" w:cs="仿宋_GB2312" w:hint="eastAsia"/>
          <w:sz w:val="32"/>
          <w:szCs w:val="32"/>
        </w:rPr>
        <w:t>差距，主要表现为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以下几点：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部分单位对政府信息公开工作重要性的认识依然不足，怕公开、不公开等思想倾向依然存在，公开内容不全面、不及时、格式不规范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主动性不强；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个别单位因人事调整、人员变动、工作交接等原因，政务公开工作时常出现断档；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重点领域信息公开的深度和广度不够；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由于政务公开工作的广度、深度及形式灵活多样，上级要求更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加精准。建议上级部门定期对政务公开工作人员进行培训，提高业务人员水平和素质。</w:t>
      </w:r>
    </w:p>
    <w:p w:rsidR="00F464A3" w:rsidRDefault="00CB69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年工作计划</w:t>
      </w:r>
    </w:p>
    <w:p w:rsidR="00F464A3" w:rsidRDefault="00CB69B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进一步深</w:t>
      </w:r>
      <w:r>
        <w:rPr>
          <w:rFonts w:ascii="仿宋_GB2312" w:eastAsia="仿宋_GB2312" w:hAnsi="仿宋_GB2312" w:cs="仿宋_GB2312" w:hint="eastAsia"/>
          <w:sz w:val="32"/>
          <w:szCs w:val="32"/>
        </w:rPr>
        <w:t>化公开内容。根据上级要求和人民群众的需要，进一步充实政务公开的内容，扩大公开的范围，对群众普遍关心和涉及群众切身利益的实际问题及时公开。</w:t>
      </w:r>
    </w:p>
    <w:p w:rsidR="00F464A3" w:rsidRDefault="00CB69B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丰富公开形式。在</w:t>
      </w:r>
      <w:r>
        <w:rPr>
          <w:rFonts w:ascii="仿宋_GB2312" w:eastAsia="仿宋_GB2312" w:hAnsi="仿宋_GB2312" w:cs="仿宋_GB2312" w:hint="eastAsia"/>
          <w:sz w:val="32"/>
          <w:szCs w:val="32"/>
        </w:rPr>
        <w:t>维护好</w:t>
      </w:r>
      <w:r>
        <w:rPr>
          <w:rFonts w:ascii="仿宋_GB2312" w:eastAsia="仿宋_GB2312" w:hAnsi="仿宋_GB2312" w:cs="仿宋_GB2312" w:hint="eastAsia"/>
          <w:sz w:val="32"/>
          <w:szCs w:val="32"/>
        </w:rPr>
        <w:t>景泰县政府门户网站的基础上，对群众关心的重点热点问题，通过在各部</w:t>
      </w:r>
      <w:r>
        <w:rPr>
          <w:rFonts w:ascii="仿宋_GB2312" w:eastAsia="仿宋_GB2312" w:hAnsi="仿宋_GB2312" w:cs="仿宋_GB2312" w:hint="eastAsia"/>
          <w:sz w:val="32"/>
          <w:szCs w:val="32"/>
        </w:rPr>
        <w:t>门单位设立的固定公开栏、宣传手册、电视</w:t>
      </w:r>
      <w:r>
        <w:rPr>
          <w:rFonts w:ascii="仿宋_GB2312" w:eastAsia="仿宋_GB2312" w:hAnsi="仿宋_GB2312" w:cs="仿宋_GB2312" w:hint="eastAsia"/>
          <w:sz w:val="32"/>
          <w:szCs w:val="32"/>
        </w:rPr>
        <w:t>、微信公众号</w:t>
      </w:r>
      <w:r>
        <w:rPr>
          <w:rFonts w:ascii="仿宋_GB2312" w:eastAsia="仿宋_GB2312" w:hAnsi="仿宋_GB2312" w:cs="仿宋_GB2312" w:hint="eastAsia"/>
          <w:sz w:val="32"/>
          <w:szCs w:val="32"/>
        </w:rPr>
        <w:t>等多种形式进行公开，方便人民群众查询。</w:t>
      </w:r>
    </w:p>
    <w:p w:rsidR="00F464A3" w:rsidRDefault="00CB69B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加大重点领域信息公开力度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在细化重点领域信息公开栏目的基础上，严格按照省市政务公开工作指标体系五级指标公开重点领域信息。</w:t>
      </w:r>
    </w:p>
    <w:p w:rsidR="00F464A3" w:rsidRDefault="00CB69B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加强考核监督。加大对基层政务公开工作的督查考核力度，进一步夯实工作基础，促进政务公开规范化、常态化开展。</w:t>
      </w:r>
    </w:p>
    <w:p w:rsidR="00F464A3" w:rsidRDefault="00CB69B8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五是</w:t>
      </w:r>
      <w:r>
        <w:rPr>
          <w:rFonts w:ascii="仿宋_GB2312" w:eastAsia="仿宋_GB2312" w:hAnsi="仿宋_GB2312" w:cs="仿宋_GB2312" w:hint="eastAsia"/>
          <w:sz w:val="32"/>
          <w:szCs w:val="32"/>
        </w:rPr>
        <w:t>抓好培训工作。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建议上级部门定期对政务公开工作人员进行培训，提高业务人员水平和素质。</w:t>
      </w:r>
    </w:p>
    <w:p w:rsidR="00F464A3" w:rsidRDefault="00CB69B8">
      <w:pPr>
        <w:widowControl/>
        <w:shd w:val="clear" w:color="auto" w:fill="FFFFFF"/>
        <w:spacing w:line="432" w:lineRule="atLeast"/>
        <w:ind w:firstLineChars="200" w:firstLine="640"/>
      </w:pPr>
      <w:bookmarkStart w:id="0" w:name="_GoBack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六、其他需要报告的事项</w:t>
      </w:r>
    </w:p>
    <w:bookmarkEnd w:id="0"/>
    <w:p w:rsidR="00F464A3" w:rsidRDefault="00CB69B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p w:rsidR="00F464A3" w:rsidRDefault="00F464A3"/>
    <w:sectPr w:rsidR="00F464A3" w:rsidSect="00F4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9B8" w:rsidRDefault="00CB69B8" w:rsidP="00FF7747">
      <w:r>
        <w:separator/>
      </w:r>
    </w:p>
  </w:endnote>
  <w:endnote w:type="continuationSeparator" w:id="1">
    <w:p w:rsidR="00CB69B8" w:rsidRDefault="00CB69B8" w:rsidP="00FF7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9B8" w:rsidRDefault="00CB69B8" w:rsidP="00FF7747">
      <w:r>
        <w:separator/>
      </w:r>
    </w:p>
  </w:footnote>
  <w:footnote w:type="continuationSeparator" w:id="1">
    <w:p w:rsidR="00CB69B8" w:rsidRDefault="00CB69B8" w:rsidP="00FF7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B8A59B7"/>
    <w:rsid w:val="00CB69B8"/>
    <w:rsid w:val="00F464A3"/>
    <w:rsid w:val="00FF7747"/>
    <w:rsid w:val="0B8A59B7"/>
    <w:rsid w:val="0DF46BA6"/>
    <w:rsid w:val="2AD960EB"/>
    <w:rsid w:val="3F472C0A"/>
    <w:rsid w:val="5CE313BA"/>
    <w:rsid w:val="5FA80139"/>
    <w:rsid w:val="622F313B"/>
    <w:rsid w:val="6D1C2B2B"/>
    <w:rsid w:val="7D1F4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F464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rsid w:val="00F464A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464A3"/>
    <w:pPr>
      <w:jc w:val="left"/>
    </w:pPr>
    <w:rPr>
      <w:kern w:val="0"/>
      <w:sz w:val="24"/>
    </w:rPr>
  </w:style>
  <w:style w:type="character" w:styleId="a4">
    <w:name w:val="Strong"/>
    <w:basedOn w:val="a0"/>
    <w:qFormat/>
    <w:rsid w:val="00F464A3"/>
    <w:rPr>
      <w:b/>
    </w:rPr>
  </w:style>
  <w:style w:type="paragraph" w:styleId="a5">
    <w:name w:val="header"/>
    <w:basedOn w:val="a"/>
    <w:link w:val="Char"/>
    <w:rsid w:val="00FF7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F77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F7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F77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678</Words>
  <Characters>3865</Characters>
  <Application>Microsoft Office Word</Application>
  <DocSecurity>0</DocSecurity>
  <Lines>32</Lines>
  <Paragraphs>9</Paragraphs>
  <ScaleCrop>false</ScaleCrop>
  <Company>微软中国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路过  错过</dc:creator>
  <cp:lastModifiedBy>市信息办公文收发员</cp:lastModifiedBy>
  <cp:revision>2</cp:revision>
  <cp:lastPrinted>2020-03-05T08:37:00Z</cp:lastPrinted>
  <dcterms:created xsi:type="dcterms:W3CDTF">2021-03-08T03:03:00Z</dcterms:created>
  <dcterms:modified xsi:type="dcterms:W3CDTF">2021-03-08T03:03:00Z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530993723_btnclosed</vt:lpwstr>
  </property>
</Properties>
</file>